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06" w:rsidRDefault="00942A06" w:rsidP="00A96DCC">
      <w:pPr>
        <w:pStyle w:val="Default"/>
        <w:jc w:val="both"/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</w:pPr>
    </w:p>
    <w:p w:rsidR="00942A06" w:rsidRDefault="00942A06" w:rsidP="00A96DCC">
      <w:pPr>
        <w:pStyle w:val="Default"/>
        <w:jc w:val="both"/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Traducción AAVP</w:t>
      </w:r>
    </w:p>
    <w:p w:rsidR="00397CC7" w:rsidRDefault="00A96DCC" w:rsidP="00A96DCC">
      <w:pPr>
        <w:pStyle w:val="Default"/>
        <w:jc w:val="both"/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</w:pPr>
      <w:r w:rsidRPr="0098188E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Preguntas a la EMA</w:t>
      </w:r>
    </w:p>
    <w:p w:rsidR="009F6980" w:rsidRPr="00EB7E75" w:rsidRDefault="009F6980" w:rsidP="00A96DCC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C64774" w:rsidRPr="007A20F2" w:rsidRDefault="00397CC7" w:rsidP="004124A9">
      <w:pPr>
        <w:pStyle w:val="Default"/>
        <w:jc w:val="both"/>
        <w:rPr>
          <w:rFonts w:asciiTheme="minorHAnsi" w:hAnsiTheme="minorHAnsi"/>
        </w:rPr>
      </w:pPr>
      <w:r w:rsidRPr="007A20F2">
        <w:rPr>
          <w:rFonts w:asciiTheme="minorHAnsi" w:hAnsiTheme="minorHAnsi"/>
        </w:rPr>
        <w:t xml:space="preserve">Hay un </w:t>
      </w:r>
      <w:r w:rsidR="007C2BD5" w:rsidRPr="007A20F2">
        <w:rPr>
          <w:rFonts w:asciiTheme="minorHAnsi" w:hAnsiTheme="minorHAnsi"/>
        </w:rPr>
        <w:t xml:space="preserve">creciente </w:t>
      </w:r>
      <w:r w:rsidRPr="007A20F2">
        <w:rPr>
          <w:rFonts w:asciiTheme="minorHAnsi" w:hAnsiTheme="minorHAnsi"/>
        </w:rPr>
        <w:t xml:space="preserve">número de adolescentes gravemente enfermas después de la vacunación contra el VPH. En consecuencia, muchos padres, médicos generalistas, especialistas médicos (incluyendo cardiólogos, ginecólogos, inmunólogos, neurólogos, reumatólogos, patólogos, etc.) y científicos (bioquímicos, </w:t>
      </w:r>
      <w:proofErr w:type="spellStart"/>
      <w:r w:rsidRPr="007A20F2">
        <w:rPr>
          <w:rFonts w:asciiTheme="minorHAnsi" w:hAnsiTheme="minorHAnsi"/>
        </w:rPr>
        <w:t>neurocientíficos</w:t>
      </w:r>
      <w:proofErr w:type="spellEnd"/>
      <w:r w:rsidRPr="007A20F2">
        <w:rPr>
          <w:rFonts w:asciiTheme="minorHAnsi" w:hAnsiTheme="minorHAnsi"/>
        </w:rPr>
        <w:t xml:space="preserve">, etc.) </w:t>
      </w:r>
      <w:r w:rsidR="00C64774" w:rsidRPr="007A20F2">
        <w:rPr>
          <w:rFonts w:asciiTheme="minorHAnsi" w:hAnsiTheme="minorHAnsi"/>
        </w:rPr>
        <w:t>de</w:t>
      </w:r>
      <w:r w:rsidRPr="007A20F2">
        <w:rPr>
          <w:rFonts w:asciiTheme="minorHAnsi" w:hAnsiTheme="minorHAnsi"/>
        </w:rPr>
        <w:t xml:space="preserve"> todo el mundo </w:t>
      </w:r>
      <w:r w:rsidR="00A96DCC" w:rsidRPr="007A20F2">
        <w:rPr>
          <w:rFonts w:asciiTheme="minorHAnsi" w:hAnsiTheme="minorHAnsi"/>
        </w:rPr>
        <w:t xml:space="preserve">están en desacuerdo </w:t>
      </w:r>
      <w:r w:rsidR="00C64774" w:rsidRPr="007A20F2">
        <w:rPr>
          <w:rFonts w:asciiTheme="minorHAnsi" w:hAnsiTheme="minorHAnsi"/>
        </w:rPr>
        <w:t xml:space="preserve">con las conclusiones de la EMA de que </w:t>
      </w:r>
      <w:r w:rsidRPr="007A20F2">
        <w:rPr>
          <w:rFonts w:asciiTheme="minorHAnsi" w:hAnsiTheme="minorHAnsi"/>
        </w:rPr>
        <w:t xml:space="preserve">los beneficios </w:t>
      </w:r>
      <w:r w:rsidR="00C64774" w:rsidRPr="007A20F2">
        <w:rPr>
          <w:rFonts w:asciiTheme="minorHAnsi" w:hAnsiTheme="minorHAnsi"/>
        </w:rPr>
        <w:t>de las vacunas contra el VPH (</w:t>
      </w:r>
      <w:proofErr w:type="spellStart"/>
      <w:r w:rsidR="00C64774" w:rsidRPr="007A20F2">
        <w:rPr>
          <w:rFonts w:asciiTheme="minorHAnsi" w:hAnsiTheme="minorHAnsi"/>
        </w:rPr>
        <w:t>Cervarix</w:t>
      </w:r>
      <w:proofErr w:type="spellEnd"/>
      <w:r w:rsidR="00C64774" w:rsidRPr="007A20F2">
        <w:rPr>
          <w:rFonts w:asciiTheme="minorHAnsi" w:hAnsiTheme="minorHAnsi"/>
        </w:rPr>
        <w:t>/</w:t>
      </w:r>
      <w:proofErr w:type="spellStart"/>
      <w:r w:rsidR="00C64774" w:rsidRPr="007A20F2">
        <w:rPr>
          <w:rFonts w:asciiTheme="minorHAnsi" w:hAnsiTheme="minorHAnsi"/>
        </w:rPr>
        <w:t>Gardasil</w:t>
      </w:r>
      <w:proofErr w:type="spellEnd"/>
      <w:r w:rsidR="00C64774" w:rsidRPr="007A20F2">
        <w:rPr>
          <w:rFonts w:asciiTheme="minorHAnsi" w:hAnsiTheme="minorHAnsi"/>
        </w:rPr>
        <w:t xml:space="preserve">) que actualmente se ofrecen a las jóvenes para prevenir el cáncer de cuello uterino </w:t>
      </w:r>
      <w:r w:rsidRPr="007A20F2">
        <w:rPr>
          <w:rFonts w:asciiTheme="minorHAnsi" w:hAnsiTheme="minorHAnsi"/>
        </w:rPr>
        <w:t>super</w:t>
      </w:r>
      <w:r w:rsidR="0098188E" w:rsidRPr="007A20F2">
        <w:rPr>
          <w:rFonts w:asciiTheme="minorHAnsi" w:hAnsiTheme="minorHAnsi"/>
        </w:rPr>
        <w:t>a</w:t>
      </w:r>
      <w:r w:rsidRPr="007A20F2">
        <w:rPr>
          <w:rFonts w:asciiTheme="minorHAnsi" w:hAnsiTheme="minorHAnsi"/>
        </w:rPr>
        <w:t>na los riesgos</w:t>
      </w:r>
      <w:r w:rsidR="00A96DCC" w:rsidRPr="007A20F2">
        <w:rPr>
          <w:rFonts w:asciiTheme="minorHAnsi" w:hAnsiTheme="minorHAnsi"/>
        </w:rPr>
        <w:t xml:space="preserve">. </w:t>
      </w:r>
    </w:p>
    <w:p w:rsidR="00EB7E75" w:rsidRDefault="00397CC7" w:rsidP="004124A9">
      <w:pPr>
        <w:pStyle w:val="Default"/>
        <w:jc w:val="both"/>
        <w:rPr>
          <w:rFonts w:asciiTheme="minorHAnsi" w:hAnsiTheme="minorHAnsi"/>
        </w:rPr>
      </w:pPr>
      <w:r w:rsidRPr="007A20F2">
        <w:rPr>
          <w:rFonts w:asciiTheme="minorHAnsi" w:hAnsiTheme="minorHAnsi"/>
        </w:rPr>
        <w:br/>
        <w:t>Es una regla comúnmente aceptada que los riesgos de las intervenciones preventivas que se ofrecen a las personas sanas debe</w:t>
      </w:r>
      <w:r w:rsidR="00C64774" w:rsidRPr="007A20F2">
        <w:rPr>
          <w:rFonts w:asciiTheme="minorHAnsi" w:hAnsiTheme="minorHAnsi"/>
        </w:rPr>
        <w:t xml:space="preserve">rían ser próximas a cero. </w:t>
      </w:r>
      <w:r w:rsidRPr="007A20F2">
        <w:rPr>
          <w:rFonts w:asciiTheme="minorHAnsi" w:hAnsiTheme="minorHAnsi"/>
        </w:rPr>
        <w:t xml:space="preserve">Una cantidad emergente de la literatura revisada por </w:t>
      </w:r>
      <w:r w:rsidR="00C64774" w:rsidRPr="007A20F2">
        <w:rPr>
          <w:rFonts w:asciiTheme="minorHAnsi" w:hAnsiTheme="minorHAnsi"/>
        </w:rPr>
        <w:t xml:space="preserve">pares </w:t>
      </w:r>
      <w:r w:rsidRPr="007A20F2">
        <w:rPr>
          <w:rFonts w:asciiTheme="minorHAnsi" w:hAnsiTheme="minorHAnsi"/>
        </w:rPr>
        <w:t xml:space="preserve">sugiere que este no es el caso con </w:t>
      </w:r>
      <w:proofErr w:type="spellStart"/>
      <w:r w:rsidRPr="007A20F2">
        <w:rPr>
          <w:rFonts w:asciiTheme="minorHAnsi" w:hAnsiTheme="minorHAnsi"/>
        </w:rPr>
        <w:t>Gardasil</w:t>
      </w:r>
      <w:proofErr w:type="spellEnd"/>
      <w:r w:rsidRPr="007A20F2">
        <w:rPr>
          <w:rFonts w:asciiTheme="minorHAnsi" w:hAnsiTheme="minorHAnsi"/>
        </w:rPr>
        <w:t xml:space="preserve"> y </w:t>
      </w:r>
      <w:proofErr w:type="spellStart"/>
      <w:r w:rsidRPr="007A20F2">
        <w:rPr>
          <w:rFonts w:asciiTheme="minorHAnsi" w:hAnsiTheme="minorHAnsi"/>
        </w:rPr>
        <w:t>Cervarix</w:t>
      </w:r>
      <w:proofErr w:type="spellEnd"/>
      <w:r w:rsidRPr="007A20F2">
        <w:rPr>
          <w:rFonts w:asciiTheme="minorHAnsi" w:hAnsiTheme="minorHAnsi"/>
        </w:rPr>
        <w:t>, l</w:t>
      </w:r>
      <w:r w:rsidR="00C64774" w:rsidRPr="007A20F2">
        <w:rPr>
          <w:rFonts w:asciiTheme="minorHAnsi" w:hAnsiTheme="minorHAnsi"/>
        </w:rPr>
        <w:t>a</w:t>
      </w:r>
      <w:r w:rsidRPr="007A20F2">
        <w:rPr>
          <w:rFonts w:asciiTheme="minorHAnsi" w:hAnsiTheme="minorHAnsi"/>
        </w:rPr>
        <w:t>s cuales contienen aluminio como adyuvante.</w:t>
      </w:r>
    </w:p>
    <w:p w:rsidR="00397CC7" w:rsidRDefault="00397CC7" w:rsidP="004124A9">
      <w:pPr>
        <w:pStyle w:val="Default"/>
        <w:jc w:val="both"/>
        <w:rPr>
          <w:rFonts w:asciiTheme="minorHAnsi" w:hAnsiTheme="minorHAnsi"/>
        </w:rPr>
      </w:pPr>
      <w:r w:rsidRPr="007A20F2">
        <w:rPr>
          <w:rFonts w:asciiTheme="minorHAnsi" w:hAnsiTheme="minorHAnsi"/>
        </w:rPr>
        <w:br/>
        <w:t xml:space="preserve">Por otra parte, es bien sabido que las autoridades </w:t>
      </w:r>
      <w:r w:rsidR="009561E0" w:rsidRPr="007A20F2">
        <w:rPr>
          <w:rFonts w:asciiTheme="minorHAnsi" w:hAnsiTheme="minorHAnsi"/>
        </w:rPr>
        <w:t>sanitarias t</w:t>
      </w:r>
      <w:r w:rsidRPr="007A20F2">
        <w:rPr>
          <w:rFonts w:asciiTheme="minorHAnsi" w:hAnsiTheme="minorHAnsi"/>
        </w:rPr>
        <w:t>ienen más datos para la evaluación del riesgo/beneficio de lo que puede encontrar</w:t>
      </w:r>
      <w:r w:rsidR="009561E0" w:rsidRPr="007A20F2">
        <w:rPr>
          <w:rFonts w:asciiTheme="minorHAnsi" w:hAnsiTheme="minorHAnsi"/>
        </w:rPr>
        <w:t xml:space="preserve">seen </w:t>
      </w:r>
      <w:r w:rsidRPr="007A20F2">
        <w:rPr>
          <w:rFonts w:asciiTheme="minorHAnsi" w:hAnsiTheme="minorHAnsi"/>
        </w:rPr>
        <w:t xml:space="preserve">la literatura publicada. En consecuencia, el grupo </w:t>
      </w:r>
      <w:r w:rsidR="009561E0" w:rsidRPr="007A20F2">
        <w:rPr>
          <w:rFonts w:asciiTheme="minorHAnsi" w:hAnsiTheme="minorHAnsi"/>
        </w:rPr>
        <w:t xml:space="preserve">en </w:t>
      </w:r>
      <w:r w:rsidRPr="007A20F2">
        <w:rPr>
          <w:rFonts w:asciiTheme="minorHAnsi" w:hAnsiTheme="minorHAnsi"/>
        </w:rPr>
        <w:t>continua expansión de l</w:t>
      </w:r>
      <w:r w:rsidR="009561E0" w:rsidRPr="007A20F2">
        <w:rPr>
          <w:rFonts w:asciiTheme="minorHAnsi" w:hAnsiTheme="minorHAnsi"/>
        </w:rPr>
        <w:t xml:space="preserve">egos y profesionales </w:t>
      </w:r>
      <w:r w:rsidRPr="007A20F2">
        <w:rPr>
          <w:rFonts w:asciiTheme="minorHAnsi" w:hAnsiTheme="minorHAnsi"/>
        </w:rPr>
        <w:t>académicos desean hacer las siguientes preguntas</w:t>
      </w:r>
      <w:r w:rsidR="0098188E" w:rsidRPr="007A20F2">
        <w:rPr>
          <w:rFonts w:asciiTheme="minorHAnsi" w:hAnsiTheme="minorHAnsi"/>
        </w:rPr>
        <w:t>,</w:t>
      </w:r>
      <w:r w:rsidRPr="007A20F2">
        <w:rPr>
          <w:rFonts w:asciiTheme="minorHAnsi" w:hAnsiTheme="minorHAnsi"/>
        </w:rPr>
        <w:t xml:space="preserve"> divididas en </w:t>
      </w:r>
      <w:r w:rsidR="00FB0F2C">
        <w:rPr>
          <w:rFonts w:asciiTheme="minorHAnsi" w:hAnsiTheme="minorHAnsi"/>
        </w:rPr>
        <w:t xml:space="preserve">cuestiones de </w:t>
      </w:r>
      <w:r w:rsidRPr="007A20F2">
        <w:rPr>
          <w:rFonts w:asciiTheme="minorHAnsi" w:hAnsiTheme="minorHAnsi"/>
        </w:rPr>
        <w:t xml:space="preserve">gran </w:t>
      </w:r>
      <w:r w:rsidR="009561E0" w:rsidRPr="007A20F2">
        <w:rPr>
          <w:rFonts w:asciiTheme="minorHAnsi" w:hAnsiTheme="minorHAnsi"/>
        </w:rPr>
        <w:t>preocupaci</w:t>
      </w:r>
      <w:r w:rsidR="00FB0F2C">
        <w:rPr>
          <w:rFonts w:asciiTheme="minorHAnsi" w:hAnsiTheme="minorHAnsi"/>
        </w:rPr>
        <w:t xml:space="preserve">ón </w:t>
      </w:r>
      <w:r w:rsidRPr="007A20F2">
        <w:rPr>
          <w:rFonts w:asciiTheme="minorHAnsi" w:hAnsiTheme="minorHAnsi"/>
        </w:rPr>
        <w:t>y otras</w:t>
      </w:r>
      <w:r w:rsidR="00FB0F2C">
        <w:rPr>
          <w:rFonts w:asciiTheme="minorHAnsi" w:hAnsiTheme="minorHAnsi"/>
        </w:rPr>
        <w:t xml:space="preserve"> cuestiones</w:t>
      </w:r>
      <w:r w:rsidR="009561E0" w:rsidRPr="007A20F2">
        <w:rPr>
          <w:rFonts w:asciiTheme="minorHAnsi" w:hAnsiTheme="minorHAnsi"/>
        </w:rPr>
        <w:t>.</w:t>
      </w:r>
    </w:p>
    <w:p w:rsidR="005623F3" w:rsidRPr="007A20F2" w:rsidRDefault="005623F3" w:rsidP="004124A9">
      <w:pPr>
        <w:pStyle w:val="Default"/>
        <w:jc w:val="both"/>
        <w:rPr>
          <w:rFonts w:asciiTheme="minorHAnsi" w:hAnsiTheme="minorHAnsi"/>
        </w:rPr>
      </w:pPr>
    </w:p>
    <w:p w:rsidR="00397CC7" w:rsidRPr="007A20F2" w:rsidRDefault="00397CC7" w:rsidP="00397CC7">
      <w:pPr>
        <w:pStyle w:val="Default"/>
        <w:jc w:val="both"/>
        <w:rPr>
          <w:rFonts w:asciiTheme="minorHAnsi" w:hAnsiTheme="minorHAnsi"/>
          <w:i/>
          <w:iCs/>
        </w:rPr>
      </w:pPr>
    </w:p>
    <w:p w:rsidR="009F6980" w:rsidRPr="00FB0F2C" w:rsidRDefault="005623F3" w:rsidP="00397CC7">
      <w:pPr>
        <w:pStyle w:val="Default"/>
        <w:jc w:val="both"/>
        <w:rPr>
          <w:rFonts w:asciiTheme="minorHAnsi" w:hAnsiTheme="minorHAnsi"/>
          <w:b/>
          <w:bCs/>
          <w:i/>
          <w:iCs/>
          <w:color w:val="auto"/>
          <w:sz w:val="26"/>
          <w:szCs w:val="26"/>
        </w:rPr>
      </w:pPr>
      <w:r w:rsidRPr="00FB0F2C">
        <w:rPr>
          <w:rFonts w:asciiTheme="minorHAnsi" w:hAnsiTheme="minorHAnsi"/>
          <w:b/>
          <w:bCs/>
          <w:i/>
          <w:iCs/>
          <w:color w:val="auto"/>
          <w:sz w:val="26"/>
          <w:szCs w:val="26"/>
        </w:rPr>
        <w:t>P</w:t>
      </w:r>
      <w:r w:rsidR="00FB0F2C" w:rsidRPr="00FB0F2C">
        <w:rPr>
          <w:rFonts w:asciiTheme="minorHAnsi" w:hAnsiTheme="minorHAnsi"/>
          <w:b/>
          <w:bCs/>
          <w:i/>
          <w:iCs/>
          <w:color w:val="auto"/>
          <w:sz w:val="26"/>
          <w:szCs w:val="26"/>
        </w:rPr>
        <w:t>rincipales puntos preocupantes</w:t>
      </w:r>
    </w:p>
    <w:p w:rsidR="004124A9" w:rsidRPr="007A20F2" w:rsidRDefault="004124A9" w:rsidP="00397CC7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</w:p>
    <w:p w:rsidR="00A96DCC" w:rsidRPr="007A20F2" w:rsidRDefault="00A96DCC" w:rsidP="00397CC7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7A20F2">
        <w:rPr>
          <w:rFonts w:asciiTheme="minorHAnsi" w:hAnsiTheme="minorHAnsi"/>
          <w:b/>
          <w:bCs/>
          <w:color w:val="auto"/>
        </w:rPr>
        <w:t>I. Cuestiones farmacéuticas</w:t>
      </w:r>
    </w:p>
    <w:p w:rsidR="00397CC7" w:rsidRPr="007A20F2" w:rsidRDefault="00397CC7" w:rsidP="00397CC7">
      <w:pPr>
        <w:pStyle w:val="Default"/>
        <w:jc w:val="both"/>
        <w:rPr>
          <w:rFonts w:asciiTheme="minorHAnsi" w:hAnsiTheme="minorHAnsi"/>
          <w:color w:val="1F497D" w:themeColor="text2"/>
        </w:rPr>
      </w:pPr>
    </w:p>
    <w:p w:rsidR="005259DD" w:rsidRPr="00942A06" w:rsidRDefault="00A96DCC" w:rsidP="0076520F">
      <w:pPr>
        <w:pStyle w:val="Default"/>
        <w:jc w:val="both"/>
        <w:rPr>
          <w:rFonts w:asciiTheme="minorHAnsi" w:hAnsiTheme="minorHAnsi"/>
        </w:rPr>
      </w:pPr>
      <w:r w:rsidRPr="007F34CF">
        <w:rPr>
          <w:rFonts w:asciiTheme="minorHAnsi" w:hAnsiTheme="minorHAnsi"/>
          <w:b/>
          <w:color w:val="auto"/>
        </w:rPr>
        <w:t>a.</w:t>
      </w:r>
      <w:r w:rsidRPr="007A20F2">
        <w:rPr>
          <w:rFonts w:asciiTheme="minorHAnsi" w:hAnsiTheme="minorHAnsi"/>
          <w:color w:val="auto"/>
        </w:rPr>
        <w:t xml:space="preserve"> S</w:t>
      </w:r>
      <w:r w:rsidRPr="007A20F2">
        <w:rPr>
          <w:rFonts w:asciiTheme="minorHAnsi" w:hAnsiTheme="minorHAnsi"/>
        </w:rPr>
        <w:t>e ha mostrado que la vacuna contra el VPH (</w:t>
      </w:r>
      <w:proofErr w:type="spellStart"/>
      <w:r w:rsidRPr="007A20F2">
        <w:rPr>
          <w:rFonts w:asciiTheme="minorHAnsi" w:hAnsiTheme="minorHAnsi"/>
        </w:rPr>
        <w:t>Gardasil</w:t>
      </w:r>
      <w:proofErr w:type="spellEnd"/>
      <w:r w:rsidRPr="007A20F2">
        <w:rPr>
          <w:rFonts w:asciiTheme="minorHAnsi" w:hAnsiTheme="minorHAnsi"/>
        </w:rPr>
        <w:t>) contiene impurezas de ADNque se han  relacionado con eventos adversos mortales (</w:t>
      </w:r>
      <w:r w:rsidR="0076520F">
        <w:rPr>
          <w:rFonts w:asciiTheme="minorHAnsi" w:hAnsiTheme="minorHAnsi"/>
        </w:rPr>
        <w:t xml:space="preserve">eventos adversos graves, </w:t>
      </w:r>
      <w:r w:rsidR="00882E19" w:rsidRPr="007A20F2">
        <w:rPr>
          <w:rFonts w:asciiTheme="minorHAnsi" w:hAnsiTheme="minorHAnsi"/>
        </w:rPr>
        <w:t xml:space="preserve">p. </w:t>
      </w:r>
      <w:proofErr w:type="spellStart"/>
      <w:r w:rsidR="00882E19" w:rsidRPr="007A20F2">
        <w:rPr>
          <w:rFonts w:asciiTheme="minorHAnsi" w:hAnsiTheme="minorHAnsi"/>
        </w:rPr>
        <w:t>ej.</w:t>
      </w:r>
      <w:r w:rsidRPr="00942A06">
        <w:rPr>
          <w:rFonts w:asciiTheme="minorHAnsi" w:hAnsiTheme="minorHAnsi"/>
        </w:rPr>
        <w:t>Ref</w:t>
      </w:r>
      <w:proofErr w:type="spellEnd"/>
      <w:r w:rsidR="00882E19" w:rsidRPr="00942A06">
        <w:rPr>
          <w:rFonts w:asciiTheme="minorHAnsi" w:hAnsiTheme="minorHAnsi"/>
        </w:rPr>
        <w:t>.:</w:t>
      </w:r>
      <w:r w:rsidRPr="00942A06">
        <w:rPr>
          <w:rFonts w:asciiTheme="minorHAnsi" w:hAnsiTheme="minorHAnsi"/>
        </w:rPr>
        <w:t xml:space="preserve"> Lee SH, 2012a </w:t>
      </w:r>
      <w:proofErr w:type="spellStart"/>
      <w:r w:rsidRPr="00942A06">
        <w:rPr>
          <w:rFonts w:asciiTheme="minorHAnsi" w:hAnsiTheme="minorHAnsi"/>
          <w:i/>
          <w:iCs/>
        </w:rPr>
        <w:t>AvancesBiosc</w:t>
      </w:r>
      <w:proofErr w:type="spellEnd"/>
      <w:r w:rsidRPr="00942A06">
        <w:rPr>
          <w:rFonts w:asciiTheme="minorHAnsi" w:hAnsiTheme="minorHAnsi"/>
          <w:i/>
          <w:iCs/>
        </w:rPr>
        <w:t xml:space="preserve"> </w:t>
      </w:r>
      <w:proofErr w:type="spellStart"/>
      <w:r w:rsidRPr="00942A06">
        <w:rPr>
          <w:rFonts w:asciiTheme="minorHAnsi" w:hAnsiTheme="minorHAnsi"/>
          <w:i/>
          <w:iCs/>
        </w:rPr>
        <w:t>Biotech</w:t>
      </w:r>
      <w:proofErr w:type="spellEnd"/>
      <w:r w:rsidRPr="00942A06">
        <w:rPr>
          <w:rFonts w:asciiTheme="minorHAnsi" w:hAnsiTheme="minorHAnsi"/>
        </w:rPr>
        <w:t xml:space="preserve"> 3: 1214-24; Lee SH, 2012b </w:t>
      </w:r>
      <w:r w:rsidRPr="00942A06">
        <w:rPr>
          <w:rFonts w:asciiTheme="minorHAnsi" w:hAnsiTheme="minorHAnsi"/>
          <w:i/>
          <w:iCs/>
        </w:rPr>
        <w:t xml:space="preserve">J </w:t>
      </w:r>
      <w:proofErr w:type="spellStart"/>
      <w:r w:rsidRPr="00942A06">
        <w:rPr>
          <w:rFonts w:asciiTheme="minorHAnsi" w:hAnsiTheme="minorHAnsi"/>
          <w:i/>
          <w:iCs/>
        </w:rPr>
        <w:t>InorgChem</w:t>
      </w:r>
      <w:proofErr w:type="spellEnd"/>
      <w:r w:rsidRPr="00942A06">
        <w:rPr>
          <w:rFonts w:asciiTheme="minorHAnsi" w:hAnsiTheme="minorHAnsi"/>
        </w:rPr>
        <w:t xml:space="preserve"> 112: 85-92</w:t>
      </w:r>
      <w:r w:rsidR="005259DD" w:rsidRPr="00942A06">
        <w:rPr>
          <w:rFonts w:asciiTheme="minorHAnsi" w:hAnsiTheme="minorHAnsi"/>
        </w:rPr>
        <w:t>;</w:t>
      </w:r>
      <w:r w:rsidRPr="00942A06">
        <w:rPr>
          <w:rFonts w:asciiTheme="minorHAnsi" w:hAnsiTheme="minorHAnsi"/>
        </w:rPr>
        <w:t xml:space="preserve"> Lee SH</w:t>
      </w:r>
      <w:r w:rsidR="005259DD" w:rsidRPr="00942A06">
        <w:rPr>
          <w:rFonts w:asciiTheme="minorHAnsi" w:hAnsiTheme="minorHAnsi"/>
        </w:rPr>
        <w:t>,</w:t>
      </w:r>
      <w:r w:rsidRPr="00942A06">
        <w:rPr>
          <w:rFonts w:asciiTheme="minorHAnsi" w:hAnsiTheme="minorHAnsi"/>
        </w:rPr>
        <w:t xml:space="preserve"> 2013 </w:t>
      </w:r>
      <w:proofErr w:type="spellStart"/>
      <w:r w:rsidRPr="00942A06">
        <w:rPr>
          <w:rFonts w:asciiTheme="minorHAnsi" w:hAnsiTheme="minorHAnsi"/>
          <w:i/>
          <w:iCs/>
        </w:rPr>
        <w:t>BiolChemAvances</w:t>
      </w:r>
      <w:proofErr w:type="spellEnd"/>
      <w:r w:rsidRPr="00942A06">
        <w:rPr>
          <w:rFonts w:asciiTheme="minorHAnsi" w:hAnsiTheme="minorHAnsi"/>
        </w:rPr>
        <w:t xml:space="preserve"> 3: 76-85).</w:t>
      </w:r>
    </w:p>
    <w:p w:rsidR="005259DD" w:rsidRPr="00942A06" w:rsidRDefault="005259DD" w:rsidP="005259DD">
      <w:pPr>
        <w:pStyle w:val="Default"/>
        <w:jc w:val="both"/>
        <w:rPr>
          <w:rFonts w:asciiTheme="minorHAnsi" w:hAnsiTheme="minorHAnsi"/>
        </w:rPr>
      </w:pPr>
    </w:p>
    <w:p w:rsidR="00A96DCC" w:rsidRPr="00EB7E75" w:rsidRDefault="00A96DCC" w:rsidP="00EB7E75">
      <w:pPr>
        <w:pStyle w:val="Default"/>
        <w:jc w:val="both"/>
        <w:rPr>
          <w:rFonts w:asciiTheme="minorHAnsi" w:hAnsiTheme="minorHAnsi"/>
          <w:color w:val="auto"/>
          <w:lang w:val="en-US"/>
        </w:rPr>
      </w:pPr>
      <w:r w:rsidRPr="007A20F2">
        <w:rPr>
          <w:rFonts w:asciiTheme="minorHAnsi" w:hAnsiTheme="minorHAnsi"/>
        </w:rPr>
        <w:t xml:space="preserve">¿Cuál es el impacto de estos </w:t>
      </w:r>
      <w:r w:rsidR="005259DD" w:rsidRPr="007A20F2">
        <w:rPr>
          <w:rFonts w:asciiTheme="minorHAnsi" w:hAnsiTheme="minorHAnsi"/>
        </w:rPr>
        <w:t xml:space="preserve">pertinentes </w:t>
      </w:r>
      <w:r w:rsidRPr="007A20F2">
        <w:rPr>
          <w:rFonts w:asciiTheme="minorHAnsi" w:hAnsiTheme="minorHAnsi"/>
        </w:rPr>
        <w:t xml:space="preserve">hallazgos </w:t>
      </w:r>
      <w:r w:rsidR="005259DD" w:rsidRPr="007A20F2">
        <w:rPr>
          <w:rFonts w:asciiTheme="minorHAnsi" w:hAnsiTheme="minorHAnsi"/>
        </w:rPr>
        <w:t>en</w:t>
      </w:r>
      <w:r w:rsidRPr="007A20F2">
        <w:rPr>
          <w:rFonts w:asciiTheme="minorHAnsi" w:hAnsiTheme="minorHAnsi"/>
        </w:rPr>
        <w:t xml:space="preserve"> la relación beneficio/riesgo? </w:t>
      </w:r>
      <w:r w:rsidR="005259DD" w:rsidRPr="007A20F2">
        <w:rPr>
          <w:rFonts w:asciiTheme="minorHAnsi" w:hAnsiTheme="minorHAnsi"/>
        </w:rPr>
        <w:t>¿</w:t>
      </w:r>
      <w:r w:rsidRPr="007A20F2">
        <w:rPr>
          <w:rFonts w:asciiTheme="minorHAnsi" w:hAnsiTheme="minorHAnsi"/>
        </w:rPr>
        <w:t xml:space="preserve">No </w:t>
      </w:r>
      <w:r w:rsidR="005259DD" w:rsidRPr="007A20F2">
        <w:rPr>
          <w:rFonts w:asciiTheme="minorHAnsi" w:hAnsiTheme="minorHAnsi"/>
        </w:rPr>
        <w:t xml:space="preserve">debería </w:t>
      </w:r>
      <w:r w:rsidRPr="007A20F2">
        <w:rPr>
          <w:rFonts w:asciiTheme="minorHAnsi" w:hAnsiTheme="minorHAnsi"/>
        </w:rPr>
        <w:t xml:space="preserve"> reconsiderar</w:t>
      </w:r>
      <w:r w:rsidR="005259DD" w:rsidRPr="007A20F2">
        <w:rPr>
          <w:rFonts w:asciiTheme="minorHAnsi" w:hAnsiTheme="minorHAnsi"/>
        </w:rPr>
        <w:t>se</w:t>
      </w:r>
      <w:r w:rsidRPr="007A20F2">
        <w:rPr>
          <w:rFonts w:asciiTheme="minorHAnsi" w:hAnsiTheme="minorHAnsi"/>
        </w:rPr>
        <w:t xml:space="preserve"> la autorización de comercialización</w:t>
      </w:r>
      <w:r w:rsidR="00B62EA8" w:rsidRPr="007A20F2">
        <w:rPr>
          <w:rFonts w:asciiTheme="minorHAnsi" w:hAnsiTheme="minorHAnsi"/>
        </w:rPr>
        <w:t>?</w:t>
      </w:r>
      <w:r w:rsidRPr="007A20F2">
        <w:rPr>
          <w:rFonts w:asciiTheme="minorHAnsi" w:hAnsiTheme="minorHAnsi"/>
        </w:rPr>
        <w:t xml:space="preserve"> (v</w:t>
      </w:r>
      <w:r w:rsidR="005259DD" w:rsidRPr="007A20F2">
        <w:rPr>
          <w:rFonts w:asciiTheme="minorHAnsi" w:hAnsiTheme="minorHAnsi"/>
        </w:rPr>
        <w:t>er</w:t>
      </w:r>
      <w:r w:rsidR="0098188E" w:rsidRPr="007A20F2">
        <w:rPr>
          <w:rFonts w:asciiTheme="minorHAnsi" w:hAnsiTheme="minorHAnsi"/>
        </w:rPr>
        <w:t>reciente carta</w:t>
      </w:r>
      <w:r w:rsidRPr="007A20F2">
        <w:rPr>
          <w:rFonts w:asciiTheme="minorHAnsi" w:hAnsiTheme="minorHAnsi"/>
        </w:rPr>
        <w:t xml:space="preserve"> abierta de queja a</w:t>
      </w:r>
      <w:r w:rsidR="005259DD" w:rsidRPr="007A20F2">
        <w:rPr>
          <w:rFonts w:asciiTheme="minorHAnsi" w:hAnsiTheme="minorHAnsi"/>
        </w:rPr>
        <w:t xml:space="preserve"> la </w:t>
      </w:r>
      <w:r w:rsidRPr="007A20F2">
        <w:rPr>
          <w:rFonts w:asciiTheme="minorHAnsi" w:hAnsiTheme="minorHAnsi"/>
        </w:rPr>
        <w:t>Director</w:t>
      </w:r>
      <w:r w:rsidR="005259DD" w:rsidRPr="007A20F2">
        <w:rPr>
          <w:rFonts w:asciiTheme="minorHAnsi" w:hAnsiTheme="minorHAnsi"/>
        </w:rPr>
        <w:t>a</w:t>
      </w:r>
      <w:r w:rsidRPr="007A20F2">
        <w:rPr>
          <w:rFonts w:asciiTheme="minorHAnsi" w:hAnsiTheme="minorHAnsi"/>
        </w:rPr>
        <w:t xml:space="preserve"> General de la OMS, </w:t>
      </w:r>
      <w:r w:rsidR="005259DD" w:rsidRPr="007A20F2">
        <w:rPr>
          <w:rFonts w:asciiTheme="minorHAnsi" w:hAnsiTheme="minorHAnsi"/>
        </w:rPr>
        <w:t xml:space="preserve">Dra. </w:t>
      </w:r>
      <w:r w:rsidRPr="00EB7E75">
        <w:rPr>
          <w:rFonts w:asciiTheme="minorHAnsi" w:hAnsiTheme="minorHAnsi"/>
          <w:lang w:val="en-US"/>
        </w:rPr>
        <w:t>Margaret Chan</w:t>
      </w:r>
      <w:r w:rsidR="00EB7E75" w:rsidRPr="00EB7E75">
        <w:rPr>
          <w:rFonts w:asciiTheme="minorHAnsi" w:hAnsiTheme="minorHAnsi"/>
          <w:lang w:val="en-US"/>
        </w:rPr>
        <w:t xml:space="preserve">, </w:t>
      </w:r>
      <w:hyperlink r:id="rId6" w:history="1">
        <w:r w:rsidR="00EB7E75" w:rsidRPr="003E1A6A">
          <w:rPr>
            <w:rStyle w:val="Hipervnculo"/>
            <w:rFonts w:asciiTheme="minorHAnsi" w:hAnsiTheme="minorHAnsi"/>
            <w:lang w:val="en-US"/>
          </w:rPr>
          <w:t>http://sanevax.org/wp-content/uploads/2016/01/Allegations-of-Scientific-Misconduct-by-GACVS.pdf</w:t>
        </w:r>
      </w:hyperlink>
      <w:r w:rsidR="005259DD" w:rsidRPr="00EB7E75">
        <w:rPr>
          <w:rFonts w:asciiTheme="minorHAnsi" w:hAnsiTheme="minorHAnsi"/>
          <w:lang w:val="en-US"/>
        </w:rPr>
        <w:t>)</w:t>
      </w:r>
      <w:r w:rsidR="0098188E" w:rsidRPr="00EB7E75">
        <w:rPr>
          <w:rFonts w:asciiTheme="minorHAnsi" w:hAnsiTheme="minorHAnsi"/>
          <w:lang w:val="en-US"/>
        </w:rPr>
        <w:t>.</w:t>
      </w:r>
    </w:p>
    <w:p w:rsidR="00397CC7" w:rsidRPr="00EB7E75" w:rsidRDefault="00397CC7" w:rsidP="00397CC7">
      <w:pPr>
        <w:pStyle w:val="Default"/>
        <w:jc w:val="both"/>
        <w:rPr>
          <w:rFonts w:asciiTheme="minorHAnsi" w:hAnsiTheme="minorHAnsi"/>
          <w:color w:val="1F497D" w:themeColor="text2"/>
          <w:lang w:val="en-US"/>
        </w:rPr>
      </w:pPr>
    </w:p>
    <w:p w:rsidR="00397CC7" w:rsidRPr="00EB7E75" w:rsidRDefault="00397CC7" w:rsidP="00397CC7">
      <w:pPr>
        <w:pStyle w:val="Default"/>
        <w:jc w:val="both"/>
        <w:rPr>
          <w:rFonts w:asciiTheme="minorHAnsi" w:hAnsiTheme="minorHAnsi"/>
          <w:color w:val="1F497D" w:themeColor="text2"/>
          <w:lang w:val="en-US"/>
        </w:rPr>
      </w:pPr>
    </w:p>
    <w:p w:rsidR="00B62EA8" w:rsidRPr="007A20F2" w:rsidRDefault="005259DD" w:rsidP="00B62EA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ES"/>
        </w:rPr>
      </w:pPr>
      <w:r w:rsidRPr="007A20F2">
        <w:rPr>
          <w:rFonts w:eastAsia="Times New Roman" w:cs="Times New Roman"/>
          <w:b/>
          <w:bCs/>
          <w:sz w:val="24"/>
          <w:szCs w:val="24"/>
          <w:lang w:eastAsia="es-ES"/>
        </w:rPr>
        <w:t xml:space="preserve">II. </w:t>
      </w:r>
      <w:r w:rsidR="00B62EA8" w:rsidRPr="007A20F2">
        <w:rPr>
          <w:rFonts w:eastAsia="Times New Roman" w:cs="Times New Roman"/>
          <w:b/>
          <w:bCs/>
          <w:sz w:val="24"/>
          <w:szCs w:val="24"/>
          <w:lang w:eastAsia="es-ES"/>
        </w:rPr>
        <w:t xml:space="preserve">Cuestiones </w:t>
      </w:r>
      <w:r w:rsidRPr="007A20F2">
        <w:rPr>
          <w:rFonts w:eastAsia="Times New Roman" w:cs="Times New Roman"/>
          <w:b/>
          <w:bCs/>
          <w:sz w:val="24"/>
          <w:szCs w:val="24"/>
          <w:lang w:eastAsia="es-ES"/>
        </w:rPr>
        <w:t>preclínic</w:t>
      </w:r>
      <w:r w:rsidR="00B62EA8" w:rsidRPr="007A20F2">
        <w:rPr>
          <w:rFonts w:eastAsia="Times New Roman" w:cs="Times New Roman"/>
          <w:b/>
          <w:bCs/>
          <w:sz w:val="24"/>
          <w:szCs w:val="24"/>
          <w:lang w:eastAsia="es-ES"/>
        </w:rPr>
        <w:t>a</w:t>
      </w:r>
      <w:r w:rsidRPr="007A20F2">
        <w:rPr>
          <w:rFonts w:eastAsia="Times New Roman" w:cs="Times New Roman"/>
          <w:b/>
          <w:bCs/>
          <w:sz w:val="24"/>
          <w:szCs w:val="24"/>
          <w:lang w:eastAsia="es-ES"/>
        </w:rPr>
        <w:t>s</w:t>
      </w:r>
      <w:r w:rsidRPr="007A20F2">
        <w:rPr>
          <w:rFonts w:eastAsia="Times New Roman" w:cs="Times New Roman"/>
          <w:b/>
          <w:bCs/>
          <w:sz w:val="24"/>
          <w:szCs w:val="24"/>
          <w:lang w:eastAsia="es-ES"/>
        </w:rPr>
        <w:br/>
      </w:r>
    </w:p>
    <w:p w:rsidR="00B62EA8" w:rsidRPr="007A20F2" w:rsidRDefault="005259DD" w:rsidP="00B62E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F34CF">
        <w:rPr>
          <w:rFonts w:eastAsia="Times New Roman" w:cs="Times New Roman"/>
          <w:b/>
          <w:sz w:val="24"/>
          <w:szCs w:val="24"/>
          <w:lang w:eastAsia="es-ES"/>
        </w:rPr>
        <w:lastRenderedPageBreak/>
        <w:t>a.</w:t>
      </w:r>
      <w:r w:rsidRPr="007A20F2">
        <w:rPr>
          <w:rFonts w:eastAsia="Times New Roman" w:cs="Times New Roman"/>
          <w:sz w:val="24"/>
          <w:szCs w:val="24"/>
          <w:lang w:eastAsia="es-ES"/>
        </w:rPr>
        <w:t xml:space="preserve"> ¿Cuál es la DL50 de</w:t>
      </w:r>
      <w:r w:rsidR="00B62EA8" w:rsidRPr="007A20F2">
        <w:rPr>
          <w:rFonts w:eastAsia="Times New Roman" w:cs="Times New Roman"/>
          <w:sz w:val="24"/>
          <w:szCs w:val="24"/>
          <w:lang w:eastAsia="es-ES"/>
        </w:rPr>
        <w:t>l</w:t>
      </w:r>
      <w:r w:rsidRPr="007A20F2">
        <w:rPr>
          <w:rFonts w:eastAsia="Times New Roman" w:cs="Times New Roman"/>
          <w:sz w:val="24"/>
          <w:szCs w:val="24"/>
          <w:lang w:eastAsia="es-ES"/>
        </w:rPr>
        <w:t xml:space="preserve"> aluminio? ¿Cómo se compara con la cantidad de aluminio </w:t>
      </w:r>
      <w:r w:rsidR="00B62EA8" w:rsidRPr="007A20F2">
        <w:rPr>
          <w:rFonts w:eastAsia="Times New Roman" w:cs="Times New Roman"/>
          <w:sz w:val="24"/>
          <w:szCs w:val="24"/>
          <w:lang w:eastAsia="es-ES"/>
        </w:rPr>
        <w:t xml:space="preserve">presente </w:t>
      </w:r>
      <w:r w:rsidRPr="007A20F2">
        <w:rPr>
          <w:rFonts w:eastAsia="Times New Roman" w:cs="Times New Roman"/>
          <w:sz w:val="24"/>
          <w:szCs w:val="24"/>
          <w:lang w:eastAsia="es-ES"/>
        </w:rPr>
        <w:t xml:space="preserve">en </w:t>
      </w:r>
      <w:r w:rsidR="00B62EA8" w:rsidRPr="007A20F2">
        <w:rPr>
          <w:rFonts w:eastAsia="Times New Roman" w:cs="Times New Roman"/>
          <w:sz w:val="24"/>
          <w:szCs w:val="24"/>
          <w:lang w:eastAsia="es-ES"/>
        </w:rPr>
        <w:t xml:space="preserve">las </w:t>
      </w:r>
      <w:r w:rsidRPr="007A20F2">
        <w:rPr>
          <w:rFonts w:eastAsia="Times New Roman" w:cs="Times New Roman"/>
          <w:sz w:val="24"/>
          <w:szCs w:val="24"/>
          <w:lang w:eastAsia="es-ES"/>
        </w:rPr>
        <w:t>vacunas contra el VPH?</w:t>
      </w:r>
    </w:p>
    <w:p w:rsidR="00B62EA8" w:rsidRPr="007A20F2" w:rsidRDefault="005259DD" w:rsidP="000126D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A20F2">
        <w:rPr>
          <w:rFonts w:eastAsia="Times New Roman" w:cs="Times New Roman"/>
          <w:sz w:val="24"/>
          <w:szCs w:val="24"/>
          <w:lang w:eastAsia="es-ES"/>
        </w:rPr>
        <w:br/>
      </w:r>
      <w:r w:rsidR="00B62EA8" w:rsidRPr="007F34CF">
        <w:rPr>
          <w:rFonts w:eastAsia="Times New Roman" w:cs="Times New Roman"/>
          <w:b/>
          <w:sz w:val="24"/>
          <w:szCs w:val="24"/>
          <w:lang w:eastAsia="es-ES"/>
        </w:rPr>
        <w:t>b.</w:t>
      </w:r>
      <w:r w:rsidR="00B62EA8" w:rsidRPr="007A20F2">
        <w:rPr>
          <w:rFonts w:eastAsia="Times New Roman" w:cs="Times New Roman"/>
          <w:sz w:val="24"/>
          <w:szCs w:val="24"/>
          <w:lang w:eastAsia="es-ES"/>
        </w:rPr>
        <w:t xml:space="preserve"> ¿</w:t>
      </w:r>
      <w:r w:rsidRPr="007A20F2">
        <w:rPr>
          <w:rFonts w:eastAsia="Times New Roman" w:cs="Times New Roman"/>
          <w:sz w:val="24"/>
          <w:szCs w:val="24"/>
          <w:lang w:eastAsia="es-ES"/>
        </w:rPr>
        <w:t xml:space="preserve">Se ha demostrado que el aluminio </w:t>
      </w:r>
      <w:r w:rsidR="00B62EA8" w:rsidRPr="007A20F2">
        <w:rPr>
          <w:rFonts w:eastAsia="Times New Roman" w:cs="Times New Roman"/>
          <w:sz w:val="24"/>
          <w:szCs w:val="24"/>
          <w:lang w:eastAsia="es-ES"/>
        </w:rPr>
        <w:t>es seguro en modelos animales cuando se aplica por vía parenteral (</w:t>
      </w:r>
      <w:r w:rsidRPr="007A20F2">
        <w:rPr>
          <w:rFonts w:eastAsia="Times New Roman" w:cs="Times New Roman"/>
          <w:sz w:val="24"/>
          <w:szCs w:val="24"/>
          <w:lang w:eastAsia="es-ES"/>
        </w:rPr>
        <w:t xml:space="preserve">es decir, </w:t>
      </w:r>
      <w:r w:rsidR="0098188E" w:rsidRPr="007A20F2">
        <w:rPr>
          <w:rFonts w:eastAsia="Times New Roman" w:cs="Times New Roman"/>
          <w:sz w:val="24"/>
          <w:szCs w:val="24"/>
          <w:lang w:eastAsia="es-ES"/>
        </w:rPr>
        <w:t xml:space="preserve">por </w:t>
      </w:r>
      <w:r w:rsidR="00B62EA8" w:rsidRPr="007A20F2">
        <w:rPr>
          <w:rFonts w:eastAsia="Times New Roman" w:cs="Times New Roman"/>
          <w:sz w:val="24"/>
          <w:szCs w:val="24"/>
          <w:lang w:eastAsia="es-ES"/>
        </w:rPr>
        <w:t>vía</w:t>
      </w:r>
      <w:r w:rsidRPr="007A20F2">
        <w:rPr>
          <w:rFonts w:eastAsia="Times New Roman" w:cs="Times New Roman"/>
          <w:sz w:val="24"/>
          <w:szCs w:val="24"/>
          <w:lang w:eastAsia="es-ES"/>
        </w:rPr>
        <w:t>s</w:t>
      </w:r>
      <w:r w:rsidR="00B62EA8" w:rsidRPr="007A20F2">
        <w:rPr>
          <w:rFonts w:eastAsia="Times New Roman" w:cs="Times New Roman"/>
          <w:sz w:val="24"/>
          <w:szCs w:val="24"/>
          <w:lang w:eastAsia="es-ES"/>
        </w:rPr>
        <w:t xml:space="preserve">ubcutánea, intramuscular, intraperitoneal o intravenosa) </w:t>
      </w:r>
      <w:r w:rsidRPr="007A20F2">
        <w:rPr>
          <w:rFonts w:eastAsia="Times New Roman" w:cs="Times New Roman"/>
          <w:sz w:val="24"/>
          <w:szCs w:val="24"/>
          <w:lang w:eastAsia="es-ES"/>
        </w:rPr>
        <w:t xml:space="preserve">a dosis equivalentes a la exposición </w:t>
      </w:r>
      <w:r w:rsidR="000126DF" w:rsidRPr="007A20F2">
        <w:rPr>
          <w:rFonts w:eastAsia="Times New Roman" w:cs="Times New Roman"/>
          <w:sz w:val="24"/>
          <w:szCs w:val="24"/>
          <w:lang w:eastAsia="es-ES"/>
        </w:rPr>
        <w:t>en humanos</w:t>
      </w:r>
      <w:r w:rsidRPr="007A20F2">
        <w:rPr>
          <w:rFonts w:eastAsia="Times New Roman" w:cs="Times New Roman"/>
          <w:sz w:val="24"/>
          <w:szCs w:val="24"/>
          <w:lang w:eastAsia="es-ES"/>
        </w:rPr>
        <w:t>?Si no</w:t>
      </w:r>
      <w:r w:rsidR="00B62EA8" w:rsidRPr="007A20F2">
        <w:rPr>
          <w:rFonts w:eastAsia="Times New Roman" w:cs="Times New Roman"/>
          <w:sz w:val="24"/>
          <w:szCs w:val="24"/>
          <w:lang w:eastAsia="es-ES"/>
        </w:rPr>
        <w:t xml:space="preserve"> es así </w:t>
      </w:r>
      <w:r w:rsidRPr="007A20F2">
        <w:rPr>
          <w:rFonts w:eastAsia="Times New Roman" w:cs="Times New Roman"/>
          <w:sz w:val="24"/>
          <w:szCs w:val="24"/>
          <w:lang w:eastAsia="es-ES"/>
        </w:rPr>
        <w:t>¿qué reacciones tóxicas se han encontrado?</w:t>
      </w:r>
    </w:p>
    <w:p w:rsidR="00EF0D57" w:rsidRPr="007A20F2" w:rsidRDefault="006405AF" w:rsidP="00D672E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F34CF">
        <w:rPr>
          <w:rFonts w:eastAsia="Times New Roman" w:cs="Times New Roman"/>
          <w:b/>
          <w:sz w:val="24"/>
          <w:szCs w:val="24"/>
          <w:lang w:eastAsia="es-ES"/>
        </w:rPr>
        <w:t>c.</w:t>
      </w:r>
      <w:r w:rsidR="00385D90" w:rsidRPr="007A20F2">
        <w:rPr>
          <w:rFonts w:eastAsia="Times New Roman" w:cs="Times New Roman"/>
          <w:sz w:val="24"/>
          <w:szCs w:val="24"/>
          <w:lang w:eastAsia="es-ES"/>
        </w:rPr>
        <w:t xml:space="preserve">En base a la </w:t>
      </w:r>
      <w:r w:rsidR="005259DD" w:rsidRPr="007A20F2">
        <w:rPr>
          <w:rFonts w:eastAsia="Times New Roman" w:cs="Times New Roman"/>
          <w:sz w:val="24"/>
          <w:szCs w:val="24"/>
          <w:lang w:eastAsia="es-ES"/>
        </w:rPr>
        <w:t>literatura, el aluminio está i</w:t>
      </w:r>
      <w:r w:rsidR="00385D90" w:rsidRPr="007A20F2">
        <w:rPr>
          <w:rFonts w:eastAsia="Times New Roman" w:cs="Times New Roman"/>
          <w:sz w:val="24"/>
          <w:szCs w:val="24"/>
          <w:lang w:eastAsia="es-ES"/>
        </w:rPr>
        <w:t>mplicado en</w:t>
      </w:r>
      <w:r w:rsidR="001141CF" w:rsidRPr="007A20F2">
        <w:rPr>
          <w:rFonts w:eastAsia="Times New Roman" w:cs="Times New Roman"/>
          <w:sz w:val="24"/>
          <w:szCs w:val="24"/>
          <w:lang w:eastAsia="es-ES"/>
        </w:rPr>
        <w:t xml:space="preserve"> el</w:t>
      </w:r>
      <w:r w:rsidR="005259DD" w:rsidRPr="007A20F2">
        <w:rPr>
          <w:rFonts w:eastAsia="Times New Roman" w:cs="Times New Roman"/>
          <w:sz w:val="24"/>
          <w:szCs w:val="24"/>
          <w:lang w:eastAsia="es-ES"/>
        </w:rPr>
        <w:t xml:space="preserve"> "síndrome </w:t>
      </w:r>
      <w:r w:rsidR="00385D90" w:rsidRPr="007A20F2">
        <w:rPr>
          <w:rFonts w:eastAsia="Times New Roman" w:cs="Times New Roman"/>
          <w:sz w:val="24"/>
          <w:szCs w:val="24"/>
          <w:lang w:eastAsia="es-ES"/>
        </w:rPr>
        <w:t>autoinmune/</w:t>
      </w:r>
      <w:proofErr w:type="spellStart"/>
      <w:r w:rsidR="005259DD" w:rsidRPr="007A20F2">
        <w:rPr>
          <w:rFonts w:eastAsia="Times New Roman" w:cs="Times New Roman"/>
          <w:sz w:val="24"/>
          <w:szCs w:val="24"/>
          <w:lang w:eastAsia="es-ES"/>
        </w:rPr>
        <w:t>autoinflamatori</w:t>
      </w:r>
      <w:r w:rsidR="00385D90" w:rsidRPr="007A20F2">
        <w:rPr>
          <w:rFonts w:eastAsia="Times New Roman" w:cs="Times New Roman"/>
          <w:sz w:val="24"/>
          <w:szCs w:val="24"/>
          <w:lang w:eastAsia="es-ES"/>
        </w:rPr>
        <w:t>o</w:t>
      </w:r>
      <w:r w:rsidR="005259DD" w:rsidRPr="007A20F2">
        <w:rPr>
          <w:rFonts w:eastAsia="Times New Roman" w:cs="Times New Roman"/>
          <w:sz w:val="24"/>
          <w:szCs w:val="24"/>
          <w:lang w:eastAsia="es-ES"/>
        </w:rPr>
        <w:t>inducid</w:t>
      </w:r>
      <w:r w:rsidR="00385D90" w:rsidRPr="007A20F2">
        <w:rPr>
          <w:rFonts w:eastAsia="Times New Roman" w:cs="Times New Roman"/>
          <w:sz w:val="24"/>
          <w:szCs w:val="24"/>
          <w:lang w:eastAsia="es-ES"/>
        </w:rPr>
        <w:t>o</w:t>
      </w:r>
      <w:proofErr w:type="spellEnd"/>
      <w:r w:rsidR="005259DD" w:rsidRPr="007A20F2">
        <w:rPr>
          <w:rFonts w:eastAsia="Times New Roman" w:cs="Times New Roman"/>
          <w:sz w:val="24"/>
          <w:szCs w:val="24"/>
          <w:lang w:eastAsia="es-ES"/>
        </w:rPr>
        <w:t xml:space="preserve"> por adyuvantes(</w:t>
      </w:r>
      <w:r w:rsidR="001141CF" w:rsidRPr="007A20F2">
        <w:rPr>
          <w:rFonts w:eastAsia="Times New Roman" w:cs="Times New Roman"/>
          <w:sz w:val="24"/>
          <w:szCs w:val="24"/>
          <w:lang w:eastAsia="es-ES"/>
        </w:rPr>
        <w:t xml:space="preserve">síndrome </w:t>
      </w:r>
      <w:r w:rsidR="005259DD" w:rsidRPr="007A20F2">
        <w:rPr>
          <w:rFonts w:eastAsia="Times New Roman" w:cs="Times New Roman"/>
          <w:i/>
          <w:iCs/>
          <w:sz w:val="24"/>
          <w:szCs w:val="24"/>
          <w:lang w:eastAsia="es-ES"/>
        </w:rPr>
        <w:t>A</w:t>
      </w:r>
      <w:r w:rsidR="00385D90" w:rsidRPr="007A20F2">
        <w:rPr>
          <w:rFonts w:eastAsia="Times New Roman" w:cs="Times New Roman"/>
          <w:i/>
          <w:iCs/>
          <w:sz w:val="24"/>
          <w:szCs w:val="24"/>
          <w:lang w:eastAsia="es-ES"/>
        </w:rPr>
        <w:t>SIA</w:t>
      </w:r>
      <w:r w:rsidR="005259DD" w:rsidRPr="007A20F2">
        <w:rPr>
          <w:rFonts w:eastAsia="Times New Roman" w:cs="Times New Roman"/>
          <w:sz w:val="24"/>
          <w:szCs w:val="24"/>
          <w:lang w:eastAsia="es-ES"/>
        </w:rPr>
        <w:t>)</w:t>
      </w:r>
      <w:r w:rsidR="00385D90" w:rsidRPr="007A20F2">
        <w:rPr>
          <w:rFonts w:eastAsia="Times New Roman" w:cs="Times New Roman"/>
          <w:sz w:val="24"/>
          <w:szCs w:val="24"/>
          <w:lang w:eastAsia="es-ES"/>
        </w:rPr>
        <w:t>”</w:t>
      </w:r>
      <w:r w:rsidR="005259DD" w:rsidRPr="007A20F2">
        <w:rPr>
          <w:rFonts w:eastAsia="Times New Roman" w:cs="Times New Roman"/>
          <w:sz w:val="24"/>
          <w:szCs w:val="24"/>
          <w:lang w:eastAsia="es-ES"/>
        </w:rPr>
        <w:t>(</w:t>
      </w:r>
      <w:r w:rsidR="00D672E5" w:rsidRPr="007A20F2">
        <w:rPr>
          <w:rFonts w:eastAsia="Times New Roman" w:cs="Times New Roman"/>
          <w:sz w:val="24"/>
          <w:szCs w:val="24"/>
          <w:lang w:eastAsia="es-ES"/>
        </w:rPr>
        <w:t xml:space="preserve">p. ej. </w:t>
      </w:r>
      <w:r w:rsidR="00D672E5" w:rsidRPr="00FD6CE8">
        <w:rPr>
          <w:rFonts w:eastAsia="Times New Roman" w:cs="Times New Roman"/>
          <w:sz w:val="24"/>
          <w:szCs w:val="24"/>
          <w:lang w:val="en-US" w:eastAsia="es-ES"/>
        </w:rPr>
        <w:t>R</w:t>
      </w:r>
      <w:r w:rsidR="005259DD" w:rsidRPr="00FD6CE8">
        <w:rPr>
          <w:rFonts w:eastAsia="Times New Roman" w:cs="Times New Roman"/>
          <w:sz w:val="24"/>
          <w:szCs w:val="24"/>
          <w:lang w:val="en-US" w:eastAsia="es-ES"/>
        </w:rPr>
        <w:t>ef</w:t>
      </w:r>
      <w:r w:rsidR="001141CF" w:rsidRPr="00FD6CE8">
        <w:rPr>
          <w:rFonts w:eastAsia="Times New Roman" w:cs="Times New Roman"/>
          <w:sz w:val="24"/>
          <w:szCs w:val="24"/>
          <w:lang w:val="en-US" w:eastAsia="es-ES"/>
        </w:rPr>
        <w:t>.</w:t>
      </w:r>
      <w:r w:rsidR="00D672E5" w:rsidRPr="00FD6CE8">
        <w:rPr>
          <w:rFonts w:eastAsia="Times New Roman" w:cs="Times New Roman"/>
          <w:sz w:val="24"/>
          <w:szCs w:val="24"/>
          <w:lang w:val="en-US" w:eastAsia="es-ES"/>
        </w:rPr>
        <w:t xml:space="preserve">: </w:t>
      </w:r>
      <w:proofErr w:type="spellStart"/>
      <w:r w:rsidR="005259DD" w:rsidRPr="00FD6CE8">
        <w:rPr>
          <w:rFonts w:eastAsia="Times New Roman" w:cs="Times New Roman"/>
          <w:sz w:val="24"/>
          <w:szCs w:val="24"/>
          <w:lang w:val="en-US" w:eastAsia="es-ES"/>
        </w:rPr>
        <w:t>Schoenfeld</w:t>
      </w:r>
      <w:proofErr w:type="spellEnd"/>
      <w:r w:rsidR="005259DD" w:rsidRPr="00FD6CE8">
        <w:rPr>
          <w:rFonts w:eastAsia="Times New Roman" w:cs="Times New Roman"/>
          <w:sz w:val="24"/>
          <w:szCs w:val="24"/>
          <w:lang w:val="en-US" w:eastAsia="es-ES"/>
        </w:rPr>
        <w:t xml:space="preserve"> Y &amp; </w:t>
      </w:r>
      <w:proofErr w:type="spellStart"/>
      <w:r w:rsidR="005259DD" w:rsidRPr="00FD6CE8">
        <w:rPr>
          <w:rFonts w:eastAsia="Times New Roman" w:cs="Times New Roman"/>
          <w:sz w:val="24"/>
          <w:szCs w:val="24"/>
          <w:lang w:val="en-US" w:eastAsia="es-ES"/>
        </w:rPr>
        <w:t>Aron-Maor</w:t>
      </w:r>
      <w:proofErr w:type="spellEnd"/>
      <w:r w:rsidR="005259DD" w:rsidRPr="00FD6CE8">
        <w:rPr>
          <w:rFonts w:eastAsia="Times New Roman" w:cs="Times New Roman"/>
          <w:sz w:val="24"/>
          <w:szCs w:val="24"/>
          <w:lang w:val="en-US" w:eastAsia="es-ES"/>
        </w:rPr>
        <w:t xml:space="preserve"> A, 2000, </w:t>
      </w:r>
      <w:r w:rsidR="005259DD" w:rsidRPr="00FD6CE8">
        <w:rPr>
          <w:rFonts w:eastAsia="Times New Roman" w:cs="Times New Roman"/>
          <w:i/>
          <w:iCs/>
          <w:sz w:val="24"/>
          <w:szCs w:val="24"/>
          <w:lang w:val="en-US" w:eastAsia="es-ES"/>
        </w:rPr>
        <w:t xml:space="preserve">J </w:t>
      </w:r>
      <w:proofErr w:type="spellStart"/>
      <w:r w:rsidR="005259DD" w:rsidRPr="00FD6CE8">
        <w:rPr>
          <w:rFonts w:eastAsia="Times New Roman" w:cs="Times New Roman"/>
          <w:i/>
          <w:iCs/>
          <w:sz w:val="24"/>
          <w:szCs w:val="24"/>
          <w:lang w:val="en-US" w:eastAsia="es-ES"/>
        </w:rPr>
        <w:t>Autoimmun</w:t>
      </w:r>
      <w:proofErr w:type="spellEnd"/>
      <w:r w:rsidR="005259DD" w:rsidRPr="00FD6CE8">
        <w:rPr>
          <w:rFonts w:eastAsia="Times New Roman" w:cs="Times New Roman"/>
          <w:sz w:val="24"/>
          <w:szCs w:val="24"/>
          <w:lang w:val="en-US" w:eastAsia="es-ES"/>
        </w:rPr>
        <w:t xml:space="preserve"> 14: 1-10; </w:t>
      </w:r>
      <w:proofErr w:type="spellStart"/>
      <w:r w:rsidR="005259DD" w:rsidRPr="00FD6CE8">
        <w:rPr>
          <w:rFonts w:eastAsia="Times New Roman" w:cs="Times New Roman"/>
          <w:sz w:val="24"/>
          <w:szCs w:val="24"/>
          <w:lang w:val="en-US" w:eastAsia="es-ES"/>
        </w:rPr>
        <w:t>Schoenfeld</w:t>
      </w:r>
      <w:proofErr w:type="spellEnd"/>
      <w:r w:rsidR="005259DD" w:rsidRPr="00FD6CE8">
        <w:rPr>
          <w:rFonts w:eastAsia="Times New Roman" w:cs="Times New Roman"/>
          <w:sz w:val="24"/>
          <w:szCs w:val="24"/>
          <w:lang w:val="en-US" w:eastAsia="es-ES"/>
        </w:rPr>
        <w:t xml:space="preserve"> Y &amp;</w:t>
      </w:r>
      <w:proofErr w:type="spellStart"/>
      <w:r w:rsidR="005259DD" w:rsidRPr="00FD6CE8">
        <w:rPr>
          <w:rFonts w:eastAsia="Times New Roman" w:cs="Times New Roman"/>
          <w:sz w:val="24"/>
          <w:szCs w:val="24"/>
          <w:lang w:val="en-US" w:eastAsia="es-ES"/>
        </w:rPr>
        <w:t>Agmon</w:t>
      </w:r>
      <w:proofErr w:type="spellEnd"/>
      <w:r w:rsidR="005259DD" w:rsidRPr="00FD6CE8">
        <w:rPr>
          <w:rFonts w:eastAsia="Times New Roman" w:cs="Times New Roman"/>
          <w:sz w:val="24"/>
          <w:szCs w:val="24"/>
          <w:lang w:val="en-US" w:eastAsia="es-ES"/>
        </w:rPr>
        <w:t>-Levin N</w:t>
      </w:r>
      <w:r w:rsidR="001141CF" w:rsidRPr="00FD6CE8">
        <w:rPr>
          <w:rFonts w:eastAsia="Times New Roman" w:cs="Times New Roman"/>
          <w:sz w:val="24"/>
          <w:szCs w:val="24"/>
          <w:lang w:val="en-US" w:eastAsia="es-ES"/>
        </w:rPr>
        <w:t>,</w:t>
      </w:r>
      <w:r w:rsidR="005259DD" w:rsidRPr="00FD6CE8">
        <w:rPr>
          <w:rFonts w:eastAsia="Times New Roman" w:cs="Times New Roman"/>
          <w:sz w:val="24"/>
          <w:szCs w:val="24"/>
          <w:lang w:val="en-US" w:eastAsia="es-ES"/>
        </w:rPr>
        <w:t xml:space="preserve"> 2011, </w:t>
      </w:r>
      <w:r w:rsidR="005259DD" w:rsidRPr="00FD6CE8">
        <w:rPr>
          <w:rFonts w:eastAsia="Times New Roman" w:cs="Times New Roman"/>
          <w:i/>
          <w:iCs/>
          <w:sz w:val="24"/>
          <w:szCs w:val="24"/>
          <w:lang w:val="en-US" w:eastAsia="es-ES"/>
        </w:rPr>
        <w:t xml:space="preserve">J </w:t>
      </w:r>
      <w:proofErr w:type="spellStart"/>
      <w:r w:rsidR="005259DD" w:rsidRPr="00FD6CE8">
        <w:rPr>
          <w:rFonts w:eastAsia="Times New Roman" w:cs="Times New Roman"/>
          <w:i/>
          <w:iCs/>
          <w:sz w:val="24"/>
          <w:szCs w:val="24"/>
          <w:lang w:val="en-US" w:eastAsia="es-ES"/>
        </w:rPr>
        <w:t>Autoimmun</w:t>
      </w:r>
      <w:proofErr w:type="spellEnd"/>
      <w:r w:rsidR="005259DD" w:rsidRPr="00FD6CE8">
        <w:rPr>
          <w:rFonts w:eastAsia="Times New Roman" w:cs="Times New Roman"/>
          <w:sz w:val="24"/>
          <w:szCs w:val="24"/>
          <w:lang w:val="en-US" w:eastAsia="es-ES"/>
        </w:rPr>
        <w:t xml:space="preserve"> 36: 4-8). </w:t>
      </w:r>
      <w:r w:rsidR="005259DD" w:rsidRPr="007A20F2">
        <w:rPr>
          <w:rFonts w:eastAsia="Times New Roman" w:cs="Times New Roman"/>
          <w:sz w:val="24"/>
          <w:szCs w:val="24"/>
          <w:lang w:eastAsia="es-ES"/>
        </w:rPr>
        <w:t xml:space="preserve">Este síndrome </w:t>
      </w:r>
      <w:r w:rsidR="000126DF" w:rsidRPr="007A20F2">
        <w:rPr>
          <w:rFonts w:eastAsia="Times New Roman" w:cs="Times New Roman"/>
          <w:sz w:val="24"/>
          <w:szCs w:val="24"/>
          <w:lang w:eastAsia="es-ES"/>
        </w:rPr>
        <w:t xml:space="preserve">ha sido </w:t>
      </w:r>
      <w:r w:rsidR="005259DD" w:rsidRPr="007A20F2">
        <w:rPr>
          <w:rFonts w:eastAsia="Times New Roman" w:cs="Times New Roman"/>
          <w:sz w:val="24"/>
          <w:szCs w:val="24"/>
          <w:lang w:eastAsia="es-ES"/>
        </w:rPr>
        <w:t>descrito en varios modelos animales (Ref.</w:t>
      </w:r>
      <w:r w:rsidR="00EF0D57" w:rsidRPr="007A20F2">
        <w:rPr>
          <w:rFonts w:eastAsia="Times New Roman" w:cs="Times New Roman"/>
          <w:sz w:val="24"/>
          <w:szCs w:val="24"/>
          <w:lang w:eastAsia="es-ES"/>
        </w:rPr>
        <w:t>, libro“</w:t>
      </w:r>
      <w:r w:rsidR="005259DD" w:rsidRPr="007A20F2">
        <w:rPr>
          <w:rFonts w:eastAsia="Times New Roman" w:cs="Times New Roman"/>
          <w:sz w:val="24"/>
          <w:szCs w:val="24"/>
          <w:lang w:eastAsia="es-ES"/>
        </w:rPr>
        <w:t>Vacunas y autoinmunidad</w:t>
      </w:r>
      <w:r w:rsidR="00EF0D57" w:rsidRPr="007A20F2">
        <w:rPr>
          <w:rFonts w:eastAsia="Times New Roman" w:cs="Times New Roman"/>
          <w:sz w:val="24"/>
          <w:szCs w:val="24"/>
          <w:lang w:eastAsia="es-ES"/>
        </w:rPr>
        <w:t>”</w:t>
      </w:r>
      <w:r w:rsidR="005259DD" w:rsidRPr="007A20F2">
        <w:rPr>
          <w:rFonts w:eastAsia="Times New Roman" w:cs="Times New Roman"/>
          <w:sz w:val="24"/>
          <w:szCs w:val="24"/>
          <w:lang w:eastAsia="es-ES"/>
        </w:rPr>
        <w:t xml:space="preserve"> 2015, editado por </w:t>
      </w:r>
      <w:proofErr w:type="spellStart"/>
      <w:r w:rsidR="005259DD" w:rsidRPr="007A20F2">
        <w:rPr>
          <w:rFonts w:eastAsia="Times New Roman" w:cs="Times New Roman"/>
          <w:sz w:val="24"/>
          <w:szCs w:val="24"/>
          <w:lang w:eastAsia="es-ES"/>
        </w:rPr>
        <w:t>Schoenfeld</w:t>
      </w:r>
      <w:proofErr w:type="spellEnd"/>
      <w:r w:rsidR="005259DD" w:rsidRPr="007A20F2">
        <w:rPr>
          <w:rFonts w:eastAsia="Times New Roman" w:cs="Times New Roman"/>
          <w:sz w:val="24"/>
          <w:szCs w:val="24"/>
          <w:lang w:eastAsia="es-ES"/>
        </w:rPr>
        <w:t xml:space="preserve"> Y, </w:t>
      </w:r>
      <w:proofErr w:type="spellStart"/>
      <w:r w:rsidR="005259DD" w:rsidRPr="007A20F2">
        <w:rPr>
          <w:rFonts w:eastAsia="Times New Roman" w:cs="Times New Roman"/>
          <w:sz w:val="24"/>
          <w:szCs w:val="24"/>
          <w:lang w:eastAsia="es-ES"/>
        </w:rPr>
        <w:t>Agmon-Levin</w:t>
      </w:r>
      <w:proofErr w:type="spellEnd"/>
      <w:r w:rsidR="005259DD" w:rsidRPr="007A20F2">
        <w:rPr>
          <w:rFonts w:eastAsia="Times New Roman" w:cs="Times New Roman"/>
          <w:sz w:val="24"/>
          <w:szCs w:val="24"/>
          <w:lang w:eastAsia="es-ES"/>
        </w:rPr>
        <w:t xml:space="preserve"> N &amp;</w:t>
      </w:r>
      <w:proofErr w:type="spellStart"/>
      <w:r w:rsidR="005259DD" w:rsidRPr="007A20F2">
        <w:rPr>
          <w:rFonts w:eastAsia="Times New Roman" w:cs="Times New Roman"/>
          <w:sz w:val="24"/>
          <w:szCs w:val="24"/>
          <w:lang w:eastAsia="es-ES"/>
        </w:rPr>
        <w:t>Tomljenovic</w:t>
      </w:r>
      <w:proofErr w:type="spellEnd"/>
      <w:r w:rsidR="00EF0D57" w:rsidRPr="007A20F2">
        <w:rPr>
          <w:rFonts w:eastAsia="Times New Roman" w:cs="Times New Roman"/>
          <w:sz w:val="24"/>
          <w:szCs w:val="24"/>
          <w:lang w:eastAsia="es-ES"/>
        </w:rPr>
        <w:t xml:space="preserve"> L</w:t>
      </w:r>
      <w:r w:rsidR="005259DD" w:rsidRPr="007A20F2">
        <w:rPr>
          <w:rFonts w:eastAsia="Times New Roman" w:cs="Times New Roman"/>
          <w:sz w:val="24"/>
          <w:szCs w:val="24"/>
          <w:lang w:eastAsia="es-ES"/>
        </w:rPr>
        <w:t xml:space="preserve">, pp. 35-41). </w:t>
      </w:r>
    </w:p>
    <w:p w:rsidR="00EF0D57" w:rsidRPr="007A20F2" w:rsidRDefault="00EF0D57" w:rsidP="00EF0D5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:rsidR="005259DD" w:rsidRPr="007A20F2" w:rsidRDefault="00EF0D57" w:rsidP="009616D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A20F2">
        <w:rPr>
          <w:rFonts w:eastAsia="Times New Roman" w:cs="Times New Roman"/>
          <w:sz w:val="24"/>
          <w:szCs w:val="24"/>
          <w:lang w:eastAsia="es-ES"/>
        </w:rPr>
        <w:t>¿</w:t>
      </w:r>
      <w:r w:rsidR="000126DF" w:rsidRPr="007A20F2">
        <w:rPr>
          <w:rFonts w:eastAsia="Times New Roman" w:cs="Times New Roman"/>
          <w:sz w:val="24"/>
          <w:szCs w:val="24"/>
          <w:lang w:eastAsia="es-ES"/>
        </w:rPr>
        <w:t>Se ha reconocido l</w:t>
      </w:r>
      <w:r w:rsidR="005259DD" w:rsidRPr="007A20F2">
        <w:rPr>
          <w:rFonts w:eastAsia="Times New Roman" w:cs="Times New Roman"/>
          <w:sz w:val="24"/>
          <w:szCs w:val="24"/>
          <w:lang w:eastAsia="es-ES"/>
        </w:rPr>
        <w:t>a posibilidad de</w:t>
      </w:r>
      <w:r w:rsidRPr="007A20F2">
        <w:rPr>
          <w:rFonts w:eastAsia="Times New Roman" w:cs="Times New Roman"/>
          <w:sz w:val="24"/>
          <w:szCs w:val="24"/>
          <w:lang w:eastAsia="es-ES"/>
        </w:rPr>
        <w:t>l</w:t>
      </w:r>
      <w:r w:rsidR="005259DD" w:rsidRPr="007A20F2">
        <w:rPr>
          <w:rFonts w:eastAsia="Times New Roman" w:cs="Times New Roman"/>
          <w:sz w:val="24"/>
          <w:szCs w:val="24"/>
          <w:lang w:eastAsia="es-ES"/>
        </w:rPr>
        <w:t xml:space="preserve"> síndrome </w:t>
      </w:r>
      <w:r w:rsidRPr="007A20F2">
        <w:rPr>
          <w:rFonts w:eastAsia="Times New Roman" w:cs="Times New Roman"/>
          <w:i/>
          <w:iCs/>
          <w:sz w:val="24"/>
          <w:szCs w:val="24"/>
          <w:lang w:eastAsia="es-ES"/>
        </w:rPr>
        <w:t>ASIA</w:t>
      </w:r>
      <w:r w:rsidRPr="007A20F2">
        <w:rPr>
          <w:rFonts w:eastAsia="Times New Roman" w:cs="Times New Roman"/>
          <w:sz w:val="24"/>
          <w:szCs w:val="24"/>
          <w:lang w:eastAsia="es-ES"/>
        </w:rPr>
        <w:t xml:space="preserve"> inducido por aluminio </w:t>
      </w:r>
      <w:r w:rsidR="005259DD" w:rsidRPr="007A20F2">
        <w:rPr>
          <w:rFonts w:eastAsia="Times New Roman" w:cs="Times New Roman"/>
          <w:sz w:val="24"/>
          <w:szCs w:val="24"/>
          <w:lang w:eastAsia="es-ES"/>
        </w:rPr>
        <w:t xml:space="preserve">antes de </w:t>
      </w:r>
      <w:r w:rsidRPr="007A20F2">
        <w:rPr>
          <w:rFonts w:eastAsia="Times New Roman" w:cs="Times New Roman"/>
          <w:sz w:val="24"/>
          <w:szCs w:val="24"/>
          <w:lang w:eastAsia="es-ES"/>
        </w:rPr>
        <w:t xml:space="preserve">la </w:t>
      </w:r>
      <w:r w:rsidR="005259DD" w:rsidRPr="007A20F2">
        <w:rPr>
          <w:rFonts w:eastAsia="Times New Roman" w:cs="Times New Roman"/>
          <w:sz w:val="24"/>
          <w:szCs w:val="24"/>
          <w:lang w:eastAsia="es-ES"/>
        </w:rPr>
        <w:t xml:space="preserve">aprobación de la autorización de comercialización de </w:t>
      </w:r>
      <w:proofErr w:type="spellStart"/>
      <w:r w:rsidR="005259DD" w:rsidRPr="007A20F2">
        <w:rPr>
          <w:rFonts w:eastAsia="Times New Roman" w:cs="Times New Roman"/>
          <w:sz w:val="24"/>
          <w:szCs w:val="24"/>
          <w:lang w:eastAsia="es-ES"/>
        </w:rPr>
        <w:t>Cervarix</w:t>
      </w:r>
      <w:proofErr w:type="spellEnd"/>
      <w:r w:rsidR="005259DD" w:rsidRPr="007A20F2">
        <w:rPr>
          <w:rFonts w:eastAsia="Times New Roman" w:cs="Times New Roman"/>
          <w:sz w:val="24"/>
          <w:szCs w:val="24"/>
          <w:lang w:eastAsia="es-ES"/>
        </w:rPr>
        <w:t xml:space="preserve"> o </w:t>
      </w:r>
      <w:proofErr w:type="spellStart"/>
      <w:r w:rsidR="005259DD" w:rsidRPr="007A20F2">
        <w:rPr>
          <w:rFonts w:eastAsia="Times New Roman" w:cs="Times New Roman"/>
          <w:sz w:val="24"/>
          <w:szCs w:val="24"/>
          <w:lang w:eastAsia="es-ES"/>
        </w:rPr>
        <w:t>Gardasil</w:t>
      </w:r>
      <w:proofErr w:type="spellEnd"/>
      <w:r w:rsidR="005259DD" w:rsidRPr="007A20F2">
        <w:rPr>
          <w:rFonts w:eastAsia="Times New Roman" w:cs="Times New Roman"/>
          <w:sz w:val="24"/>
          <w:szCs w:val="24"/>
          <w:lang w:eastAsia="es-ES"/>
        </w:rPr>
        <w:t xml:space="preserve">, o en algún momento después? ¿Estos resultados tienen </w:t>
      </w:r>
      <w:r w:rsidRPr="007A20F2">
        <w:rPr>
          <w:rFonts w:eastAsia="Times New Roman" w:cs="Times New Roman"/>
          <w:sz w:val="24"/>
          <w:szCs w:val="24"/>
          <w:lang w:eastAsia="es-ES"/>
        </w:rPr>
        <w:t xml:space="preserve">alguna implicación en </w:t>
      </w:r>
      <w:r w:rsidR="005259DD" w:rsidRPr="007A20F2">
        <w:rPr>
          <w:rFonts w:eastAsia="Times New Roman" w:cs="Times New Roman"/>
          <w:sz w:val="24"/>
          <w:szCs w:val="24"/>
          <w:lang w:eastAsia="es-ES"/>
        </w:rPr>
        <w:t xml:space="preserve">la seguridad </w:t>
      </w:r>
      <w:r w:rsidR="009616DC" w:rsidRPr="007A20F2">
        <w:rPr>
          <w:rFonts w:eastAsia="Times New Roman" w:cs="Times New Roman"/>
          <w:sz w:val="24"/>
          <w:szCs w:val="24"/>
          <w:lang w:eastAsia="es-ES"/>
        </w:rPr>
        <w:t xml:space="preserve">para </w:t>
      </w:r>
      <w:r w:rsidR="005259DD" w:rsidRPr="007A20F2">
        <w:rPr>
          <w:rFonts w:eastAsia="Times New Roman" w:cs="Times New Roman"/>
          <w:sz w:val="24"/>
          <w:szCs w:val="24"/>
          <w:lang w:eastAsia="es-ES"/>
        </w:rPr>
        <w:t>human</w:t>
      </w:r>
      <w:r w:rsidR="009616DC" w:rsidRPr="007A20F2">
        <w:rPr>
          <w:rFonts w:eastAsia="Times New Roman" w:cs="Times New Roman"/>
          <w:sz w:val="24"/>
          <w:szCs w:val="24"/>
          <w:lang w:eastAsia="es-ES"/>
        </w:rPr>
        <w:t>os</w:t>
      </w:r>
      <w:r w:rsidR="005259DD" w:rsidRPr="007A20F2">
        <w:rPr>
          <w:rFonts w:eastAsia="Times New Roman" w:cs="Times New Roman"/>
          <w:sz w:val="24"/>
          <w:szCs w:val="24"/>
          <w:lang w:eastAsia="es-ES"/>
        </w:rPr>
        <w:t>? En caso afirmativo ¿</w:t>
      </w:r>
      <w:proofErr w:type="spellStart"/>
      <w:r w:rsidRPr="007A20F2">
        <w:rPr>
          <w:rFonts w:eastAsia="Times New Roman" w:cs="Times New Roman"/>
          <w:sz w:val="24"/>
          <w:szCs w:val="24"/>
          <w:lang w:eastAsia="es-ES"/>
        </w:rPr>
        <w:t>cual</w:t>
      </w:r>
      <w:proofErr w:type="spellEnd"/>
      <w:r w:rsidR="005259DD" w:rsidRPr="007A20F2">
        <w:rPr>
          <w:rFonts w:eastAsia="Times New Roman" w:cs="Times New Roman"/>
          <w:sz w:val="24"/>
          <w:szCs w:val="24"/>
          <w:lang w:eastAsia="es-ES"/>
        </w:rPr>
        <w:t>?</w:t>
      </w:r>
    </w:p>
    <w:p w:rsidR="005259DD" w:rsidRPr="007A20F2" w:rsidRDefault="005259DD" w:rsidP="00397CC7">
      <w:pPr>
        <w:pStyle w:val="Default"/>
        <w:jc w:val="both"/>
        <w:rPr>
          <w:rFonts w:asciiTheme="minorHAnsi" w:hAnsiTheme="minorHAnsi"/>
          <w:color w:val="1F497D" w:themeColor="text2"/>
        </w:rPr>
      </w:pPr>
    </w:p>
    <w:p w:rsidR="009F6980" w:rsidRDefault="009F6980" w:rsidP="007C2BD5">
      <w:pPr>
        <w:pStyle w:val="Default"/>
        <w:jc w:val="both"/>
        <w:rPr>
          <w:rFonts w:asciiTheme="minorHAnsi" w:eastAsia="Times New Roman" w:hAnsiTheme="minorHAnsi" w:cs="Times New Roman"/>
          <w:b/>
          <w:bCs/>
          <w:lang w:eastAsia="es-ES"/>
        </w:rPr>
      </w:pPr>
    </w:p>
    <w:p w:rsidR="007C2BD5" w:rsidRPr="007A20F2" w:rsidRDefault="007C2BD5" w:rsidP="007C2BD5">
      <w:pPr>
        <w:pStyle w:val="Default"/>
        <w:jc w:val="both"/>
        <w:rPr>
          <w:rFonts w:asciiTheme="minorHAnsi" w:eastAsia="Times New Roman" w:hAnsiTheme="minorHAnsi" w:cs="Times New Roman"/>
          <w:b/>
          <w:bCs/>
          <w:lang w:eastAsia="es-ES"/>
        </w:rPr>
      </w:pPr>
      <w:r w:rsidRPr="007A20F2">
        <w:rPr>
          <w:rFonts w:asciiTheme="minorHAnsi" w:eastAsia="Times New Roman" w:hAnsiTheme="minorHAnsi" w:cs="Times New Roman"/>
          <w:b/>
          <w:bCs/>
          <w:lang w:eastAsia="es-ES"/>
        </w:rPr>
        <w:t>III. Cuestiones clínicas</w:t>
      </w:r>
    </w:p>
    <w:p w:rsidR="007C2BD5" w:rsidRPr="007A20F2" w:rsidRDefault="007C2BD5" w:rsidP="00397CC7">
      <w:pPr>
        <w:pStyle w:val="Default"/>
        <w:jc w:val="both"/>
        <w:rPr>
          <w:rFonts w:asciiTheme="minorHAnsi" w:hAnsiTheme="minorHAnsi"/>
          <w:color w:val="1F497D" w:themeColor="text2"/>
        </w:rPr>
      </w:pPr>
    </w:p>
    <w:p w:rsidR="007C2BD5" w:rsidRPr="00FD3715" w:rsidRDefault="007C2BD5" w:rsidP="007C2BD5">
      <w:pPr>
        <w:pStyle w:val="Default"/>
        <w:jc w:val="both"/>
        <w:rPr>
          <w:rFonts w:asciiTheme="minorHAnsi" w:eastAsia="Times New Roman" w:hAnsiTheme="minorHAnsi" w:cs="Times New Roman"/>
          <w:b/>
          <w:bCs/>
          <w:i/>
          <w:iCs/>
          <w:lang w:eastAsia="es-ES"/>
        </w:rPr>
      </w:pPr>
      <w:r w:rsidRPr="00FD3715">
        <w:rPr>
          <w:rFonts w:asciiTheme="minorHAnsi" w:eastAsia="Times New Roman" w:hAnsiTheme="minorHAnsi" w:cs="Times New Roman"/>
          <w:b/>
          <w:bCs/>
          <w:i/>
          <w:iCs/>
          <w:lang w:eastAsia="es-ES"/>
        </w:rPr>
        <w:t>- Seguridad: POTS, CRPS y síntomas coexistentes</w:t>
      </w:r>
    </w:p>
    <w:p w:rsidR="00117593" w:rsidRDefault="007C2BD5" w:rsidP="00117593">
      <w:pPr>
        <w:pStyle w:val="Default"/>
        <w:ind w:firstLine="426"/>
        <w:jc w:val="both"/>
        <w:rPr>
          <w:rFonts w:asciiTheme="minorHAnsi" w:eastAsia="Times New Roman" w:hAnsiTheme="minorHAnsi" w:cs="Times New Roman"/>
          <w:lang w:eastAsia="es-ES"/>
        </w:rPr>
      </w:pPr>
      <w:r w:rsidRPr="007A20F2">
        <w:rPr>
          <w:rFonts w:asciiTheme="minorHAnsi" w:eastAsia="Times New Roman" w:hAnsiTheme="minorHAnsi" w:cs="Times New Roman"/>
          <w:lang w:eastAsia="es-ES"/>
        </w:rPr>
        <w:br/>
      </w:r>
      <w:r w:rsidRPr="00226385">
        <w:rPr>
          <w:rFonts w:asciiTheme="minorHAnsi" w:eastAsia="Times New Roman" w:hAnsiTheme="minorHAnsi" w:cs="Times New Roman"/>
          <w:b/>
          <w:lang w:eastAsia="es-ES"/>
        </w:rPr>
        <w:t>a.</w:t>
      </w:r>
      <w:r w:rsidRPr="007A20F2">
        <w:rPr>
          <w:rFonts w:asciiTheme="minorHAnsi" w:eastAsia="Times New Roman" w:hAnsiTheme="minorHAnsi" w:cs="Times New Roman"/>
          <w:lang w:eastAsia="es-ES"/>
        </w:rPr>
        <w:t xml:space="preserve"> ¿Por qué </w:t>
      </w:r>
      <w:r w:rsidR="00C11E08" w:rsidRPr="007A20F2">
        <w:rPr>
          <w:rFonts w:asciiTheme="minorHAnsi" w:eastAsia="Times New Roman" w:hAnsiTheme="minorHAnsi" w:cs="Times New Roman"/>
          <w:lang w:eastAsia="es-ES"/>
        </w:rPr>
        <w:t xml:space="preserve">los funcionarios sanitarios </w:t>
      </w:r>
      <w:r w:rsidRPr="007A20F2">
        <w:rPr>
          <w:rFonts w:asciiTheme="minorHAnsi" w:eastAsia="Times New Roman" w:hAnsiTheme="minorHAnsi" w:cs="Times New Roman"/>
          <w:lang w:eastAsia="es-ES"/>
        </w:rPr>
        <w:t xml:space="preserve">han evaluado </w:t>
      </w:r>
      <w:r w:rsidR="00C11E08" w:rsidRPr="007A20F2">
        <w:rPr>
          <w:rFonts w:asciiTheme="minorHAnsi" w:eastAsia="Times New Roman" w:hAnsiTheme="minorHAnsi" w:cs="Times New Roman"/>
          <w:lang w:eastAsia="es-ES"/>
        </w:rPr>
        <w:t xml:space="preserve">únicamente </w:t>
      </w:r>
      <w:r w:rsidRPr="007A20F2">
        <w:rPr>
          <w:rFonts w:asciiTheme="minorHAnsi" w:eastAsia="Times New Roman" w:hAnsiTheme="minorHAnsi" w:cs="Times New Roman"/>
          <w:lang w:eastAsia="es-ES"/>
        </w:rPr>
        <w:t xml:space="preserve">unos </w:t>
      </w:r>
      <w:r w:rsidR="00C11E08" w:rsidRPr="007A20F2">
        <w:rPr>
          <w:rFonts w:asciiTheme="minorHAnsi" w:eastAsia="Times New Roman" w:hAnsiTheme="minorHAnsi" w:cs="Times New Roman"/>
          <w:lang w:eastAsia="es-ES"/>
        </w:rPr>
        <w:t xml:space="preserve">pocos </w:t>
      </w:r>
      <w:r w:rsidRPr="007A20F2">
        <w:rPr>
          <w:rFonts w:asciiTheme="minorHAnsi" w:eastAsia="Times New Roman" w:hAnsiTheme="minorHAnsi" w:cs="Times New Roman"/>
          <w:lang w:eastAsia="es-ES"/>
        </w:rPr>
        <w:t xml:space="preserve">síntomas distintos (POTS, CRPS) a pesar del hecho de que en la mayoría de los casos </w:t>
      </w:r>
      <w:r w:rsidR="00C11E08" w:rsidRPr="007A20F2">
        <w:rPr>
          <w:rFonts w:asciiTheme="minorHAnsi" w:eastAsia="Times New Roman" w:hAnsiTheme="minorHAnsi" w:cs="Times New Roman"/>
          <w:lang w:eastAsia="es-ES"/>
        </w:rPr>
        <w:t xml:space="preserve">generalmente </w:t>
      </w:r>
      <w:r w:rsidRPr="007A20F2">
        <w:rPr>
          <w:rFonts w:asciiTheme="minorHAnsi" w:eastAsia="Times New Roman" w:hAnsiTheme="minorHAnsi" w:cs="Times New Roman"/>
          <w:lang w:eastAsia="es-ES"/>
        </w:rPr>
        <w:t xml:space="preserve">hay </w:t>
      </w:r>
      <w:r w:rsidR="00701053" w:rsidRPr="007A20F2">
        <w:rPr>
          <w:rFonts w:asciiTheme="minorHAnsi" w:eastAsia="Times New Roman" w:hAnsiTheme="minorHAnsi" w:cs="Times New Roman"/>
          <w:lang w:eastAsia="es-ES"/>
        </w:rPr>
        <w:t xml:space="preserve">varios otros </w:t>
      </w:r>
      <w:r w:rsidRPr="007A20F2">
        <w:rPr>
          <w:rFonts w:asciiTheme="minorHAnsi" w:eastAsia="Times New Roman" w:hAnsiTheme="minorHAnsi" w:cs="Times New Roman"/>
          <w:lang w:eastAsia="es-ES"/>
        </w:rPr>
        <w:t>síntomas coexistentes?</w:t>
      </w:r>
    </w:p>
    <w:p w:rsidR="00117593" w:rsidRPr="00FD6CE8" w:rsidRDefault="007C2BD5" w:rsidP="00CC432B">
      <w:pPr>
        <w:pStyle w:val="Default"/>
        <w:ind w:left="426"/>
        <w:jc w:val="both"/>
        <w:rPr>
          <w:rFonts w:asciiTheme="minorHAnsi" w:eastAsia="Times New Roman" w:hAnsiTheme="minorHAnsi" w:cs="Times New Roman"/>
          <w:highlight w:val="yellow"/>
          <w:lang w:val="en-US" w:eastAsia="es-ES"/>
        </w:rPr>
      </w:pPr>
      <w:r w:rsidRPr="007A20F2">
        <w:rPr>
          <w:rFonts w:asciiTheme="minorHAnsi" w:eastAsia="Times New Roman" w:hAnsiTheme="minorHAnsi" w:cs="Times New Roman"/>
          <w:lang w:eastAsia="es-ES"/>
        </w:rPr>
        <w:br/>
      </w:r>
      <w:r w:rsidRPr="00117593">
        <w:rPr>
          <w:rFonts w:asciiTheme="minorHAnsi" w:eastAsia="Times New Roman" w:hAnsiTheme="minorHAnsi" w:cs="Times New Roman"/>
          <w:lang w:eastAsia="es-ES"/>
        </w:rPr>
        <w:t xml:space="preserve">No es </w:t>
      </w:r>
      <w:r w:rsidR="000C0155" w:rsidRPr="00117593">
        <w:rPr>
          <w:rFonts w:asciiTheme="minorHAnsi" w:eastAsia="Times New Roman" w:hAnsiTheme="minorHAnsi" w:cs="Times New Roman"/>
          <w:lang w:eastAsia="es-ES"/>
        </w:rPr>
        <w:t xml:space="preserve">sorprendente </w:t>
      </w:r>
      <w:r w:rsidRPr="00117593">
        <w:rPr>
          <w:rFonts w:asciiTheme="minorHAnsi" w:eastAsia="Times New Roman" w:hAnsiTheme="minorHAnsi" w:cs="Times New Roman"/>
          <w:lang w:eastAsia="es-ES"/>
        </w:rPr>
        <w:t>aprender de</w:t>
      </w:r>
      <w:r w:rsidR="000C0155" w:rsidRPr="00117593">
        <w:rPr>
          <w:rFonts w:asciiTheme="minorHAnsi" w:eastAsia="Times New Roman" w:hAnsiTheme="minorHAnsi" w:cs="Times New Roman"/>
          <w:lang w:eastAsia="es-ES"/>
        </w:rPr>
        <w:t xml:space="preserve">l </w:t>
      </w:r>
      <w:r w:rsidR="00701053" w:rsidRPr="00117593">
        <w:rPr>
          <w:rFonts w:asciiTheme="minorHAnsi" w:eastAsia="Times New Roman" w:hAnsiTheme="minorHAnsi" w:cs="Times New Roman"/>
          <w:lang w:eastAsia="es-ES"/>
        </w:rPr>
        <w:t xml:space="preserve">informe de la </w:t>
      </w:r>
      <w:r w:rsidRPr="00117593">
        <w:rPr>
          <w:rFonts w:asciiTheme="minorHAnsi" w:eastAsia="Times New Roman" w:hAnsiTheme="minorHAnsi" w:cs="Times New Roman"/>
          <w:lang w:eastAsia="es-ES"/>
        </w:rPr>
        <w:t xml:space="preserve">EMA que los criterios de POTS/CRPS no se cumplen en todos los casos. En </w:t>
      </w:r>
      <w:r w:rsidR="00701053" w:rsidRPr="00117593">
        <w:rPr>
          <w:rFonts w:asciiTheme="minorHAnsi" w:eastAsia="Times New Roman" w:hAnsiTheme="minorHAnsi" w:cs="Times New Roman"/>
          <w:lang w:eastAsia="es-ES"/>
        </w:rPr>
        <w:t xml:space="preserve">el </w:t>
      </w:r>
      <w:r w:rsidRPr="00117593">
        <w:rPr>
          <w:rFonts w:asciiTheme="minorHAnsi" w:eastAsia="Times New Roman" w:hAnsiTheme="minorHAnsi" w:cs="Times New Roman"/>
          <w:lang w:eastAsia="es-ES"/>
        </w:rPr>
        <w:t xml:space="preserve">ámbito clínico, hay un gran número de </w:t>
      </w:r>
      <w:r w:rsidR="00686A8E" w:rsidRPr="00117593">
        <w:rPr>
          <w:rFonts w:asciiTheme="minorHAnsi" w:eastAsia="Times New Roman" w:hAnsiTheme="minorHAnsi" w:cs="Times New Roman"/>
          <w:lang w:eastAsia="es-ES"/>
        </w:rPr>
        <w:t xml:space="preserve">personas </w:t>
      </w:r>
      <w:r w:rsidRPr="00117593">
        <w:rPr>
          <w:rFonts w:asciiTheme="minorHAnsi" w:eastAsia="Times New Roman" w:hAnsiTheme="minorHAnsi" w:cs="Times New Roman"/>
          <w:lang w:eastAsia="es-ES"/>
        </w:rPr>
        <w:t>que han enfermado</w:t>
      </w:r>
      <w:r w:rsidR="00CC432B">
        <w:rPr>
          <w:rFonts w:asciiTheme="minorHAnsi" w:eastAsia="Times New Roman" w:hAnsiTheme="minorHAnsi" w:cs="Times New Roman"/>
          <w:lang w:eastAsia="es-ES"/>
        </w:rPr>
        <w:t xml:space="preserve"> gravemente</w:t>
      </w:r>
      <w:r w:rsidRPr="00117593">
        <w:rPr>
          <w:rFonts w:asciiTheme="minorHAnsi" w:eastAsia="Times New Roman" w:hAnsiTheme="minorHAnsi" w:cs="Times New Roman"/>
          <w:lang w:eastAsia="es-ES"/>
        </w:rPr>
        <w:t xml:space="preserve"> después de haber sido vacunad</w:t>
      </w:r>
      <w:r w:rsidR="00686A8E" w:rsidRPr="00117593">
        <w:rPr>
          <w:rFonts w:asciiTheme="minorHAnsi" w:eastAsia="Times New Roman" w:hAnsiTheme="minorHAnsi" w:cs="Times New Roman"/>
          <w:lang w:eastAsia="es-ES"/>
        </w:rPr>
        <w:t xml:space="preserve">as, </w:t>
      </w:r>
      <w:r w:rsidRPr="00117593">
        <w:rPr>
          <w:rFonts w:asciiTheme="minorHAnsi" w:eastAsia="Times New Roman" w:hAnsiTheme="minorHAnsi" w:cs="Times New Roman"/>
          <w:lang w:eastAsia="es-ES"/>
        </w:rPr>
        <w:t>independ</w:t>
      </w:r>
      <w:r w:rsidR="00686A8E" w:rsidRPr="00117593">
        <w:rPr>
          <w:rFonts w:asciiTheme="minorHAnsi" w:eastAsia="Times New Roman" w:hAnsiTheme="minorHAnsi" w:cs="Times New Roman"/>
          <w:lang w:eastAsia="es-ES"/>
        </w:rPr>
        <w:t xml:space="preserve">ientemente </w:t>
      </w:r>
      <w:r w:rsidRPr="00117593">
        <w:rPr>
          <w:rFonts w:asciiTheme="minorHAnsi" w:eastAsia="Times New Roman" w:hAnsiTheme="minorHAnsi" w:cs="Times New Roman"/>
          <w:lang w:eastAsia="es-ES"/>
        </w:rPr>
        <w:t xml:space="preserve">de que los criterios de diagnóstico para POTS/CRPS se </w:t>
      </w:r>
      <w:r w:rsidR="00701053" w:rsidRPr="00117593">
        <w:rPr>
          <w:rFonts w:asciiTheme="minorHAnsi" w:eastAsia="Times New Roman" w:hAnsiTheme="minorHAnsi" w:cs="Times New Roman"/>
          <w:lang w:eastAsia="es-ES"/>
        </w:rPr>
        <w:t>cumpl</w:t>
      </w:r>
      <w:r w:rsidR="00686A8E" w:rsidRPr="00117593">
        <w:rPr>
          <w:rFonts w:asciiTheme="minorHAnsi" w:eastAsia="Times New Roman" w:hAnsiTheme="minorHAnsi" w:cs="Times New Roman"/>
          <w:lang w:eastAsia="es-ES"/>
        </w:rPr>
        <w:t>an</w:t>
      </w:r>
      <w:r w:rsidR="00701053" w:rsidRPr="00117593">
        <w:rPr>
          <w:rFonts w:asciiTheme="minorHAnsi" w:eastAsia="Times New Roman" w:hAnsiTheme="minorHAnsi" w:cs="Times New Roman"/>
          <w:lang w:eastAsia="es-ES"/>
        </w:rPr>
        <w:t xml:space="preserve"> o no. </w:t>
      </w:r>
      <w:r w:rsidRPr="00117593">
        <w:rPr>
          <w:rFonts w:asciiTheme="minorHAnsi" w:eastAsia="Times New Roman" w:hAnsiTheme="minorHAnsi" w:cs="Times New Roman"/>
          <w:lang w:eastAsia="es-ES"/>
        </w:rPr>
        <w:t xml:space="preserve">Una amplia variedad de </w:t>
      </w:r>
      <w:r w:rsidR="00CC432B">
        <w:rPr>
          <w:rFonts w:asciiTheme="minorHAnsi" w:eastAsia="Times New Roman" w:hAnsiTheme="minorHAnsi" w:cs="Times New Roman"/>
          <w:lang w:eastAsia="es-ES"/>
        </w:rPr>
        <w:t xml:space="preserve">eventos </w:t>
      </w:r>
      <w:r w:rsidRPr="00117593">
        <w:rPr>
          <w:rFonts w:asciiTheme="minorHAnsi" w:eastAsia="Times New Roman" w:hAnsiTheme="minorHAnsi" w:cs="Times New Roman"/>
          <w:lang w:eastAsia="es-ES"/>
        </w:rPr>
        <w:t>advers</w:t>
      </w:r>
      <w:r w:rsidR="00CC432B">
        <w:rPr>
          <w:rFonts w:asciiTheme="minorHAnsi" w:eastAsia="Times New Roman" w:hAnsiTheme="minorHAnsi" w:cs="Times New Roman"/>
          <w:lang w:eastAsia="es-ES"/>
        </w:rPr>
        <w:t>o</w:t>
      </w:r>
      <w:r w:rsidRPr="00117593">
        <w:rPr>
          <w:rFonts w:asciiTheme="minorHAnsi" w:eastAsia="Times New Roman" w:hAnsiTheme="minorHAnsi" w:cs="Times New Roman"/>
          <w:lang w:eastAsia="es-ES"/>
        </w:rPr>
        <w:t>s graves inform</w:t>
      </w:r>
      <w:r w:rsidR="00686A8E" w:rsidRPr="00117593">
        <w:rPr>
          <w:rFonts w:asciiTheme="minorHAnsi" w:eastAsia="Times New Roman" w:hAnsiTheme="minorHAnsi" w:cs="Times New Roman"/>
          <w:lang w:eastAsia="es-ES"/>
        </w:rPr>
        <w:t>ad</w:t>
      </w:r>
      <w:r w:rsidR="00CC432B">
        <w:rPr>
          <w:rFonts w:asciiTheme="minorHAnsi" w:eastAsia="Times New Roman" w:hAnsiTheme="minorHAnsi" w:cs="Times New Roman"/>
          <w:lang w:eastAsia="es-ES"/>
        </w:rPr>
        <w:t>o</w:t>
      </w:r>
      <w:r w:rsidR="00686A8E" w:rsidRPr="00117593">
        <w:rPr>
          <w:rFonts w:asciiTheme="minorHAnsi" w:eastAsia="Times New Roman" w:hAnsiTheme="minorHAnsi" w:cs="Times New Roman"/>
          <w:lang w:eastAsia="es-ES"/>
        </w:rPr>
        <w:t>s a</w:t>
      </w:r>
      <w:r w:rsidRPr="00117593">
        <w:rPr>
          <w:rFonts w:asciiTheme="minorHAnsi" w:eastAsia="Times New Roman" w:hAnsiTheme="minorHAnsi" w:cs="Times New Roman"/>
          <w:lang w:eastAsia="es-ES"/>
        </w:rPr>
        <w:t xml:space="preserve"> los funcionarios </w:t>
      </w:r>
      <w:r w:rsidR="00686A8E" w:rsidRPr="00117593">
        <w:rPr>
          <w:rFonts w:asciiTheme="minorHAnsi" w:eastAsia="Times New Roman" w:hAnsiTheme="minorHAnsi" w:cs="Times New Roman"/>
          <w:lang w:eastAsia="es-ES"/>
        </w:rPr>
        <w:t xml:space="preserve">sanitarios </w:t>
      </w:r>
      <w:r w:rsidRPr="00117593">
        <w:rPr>
          <w:rFonts w:asciiTheme="minorHAnsi" w:eastAsia="Times New Roman" w:hAnsiTheme="minorHAnsi" w:cs="Times New Roman"/>
          <w:lang w:eastAsia="es-ES"/>
        </w:rPr>
        <w:t>ha sido publicad</w:t>
      </w:r>
      <w:r w:rsidR="00686A8E" w:rsidRPr="00117593">
        <w:rPr>
          <w:rFonts w:asciiTheme="minorHAnsi" w:eastAsia="Times New Roman" w:hAnsiTheme="minorHAnsi" w:cs="Times New Roman"/>
          <w:lang w:eastAsia="es-ES"/>
        </w:rPr>
        <w:t>a</w:t>
      </w:r>
      <w:r w:rsidRPr="00117593">
        <w:rPr>
          <w:rFonts w:asciiTheme="minorHAnsi" w:eastAsia="Times New Roman" w:hAnsiTheme="minorHAnsi" w:cs="Times New Roman"/>
          <w:lang w:eastAsia="es-ES"/>
        </w:rPr>
        <w:t xml:space="preserve"> en revistas </w:t>
      </w:r>
      <w:r w:rsidR="00686A8E" w:rsidRPr="00117593">
        <w:rPr>
          <w:rFonts w:asciiTheme="minorHAnsi" w:eastAsia="Times New Roman" w:hAnsiTheme="minorHAnsi" w:cs="Times New Roman"/>
          <w:lang w:eastAsia="es-ES"/>
        </w:rPr>
        <w:t xml:space="preserve">revisadas por pares </w:t>
      </w:r>
      <w:r w:rsidRPr="00117593">
        <w:rPr>
          <w:rFonts w:asciiTheme="minorHAnsi" w:eastAsia="Times New Roman" w:hAnsiTheme="minorHAnsi" w:cs="Times New Roman"/>
          <w:lang w:eastAsia="es-ES"/>
        </w:rPr>
        <w:t>(p</w:t>
      </w:r>
      <w:r w:rsidR="00686A8E" w:rsidRPr="00117593">
        <w:rPr>
          <w:rFonts w:asciiTheme="minorHAnsi" w:eastAsia="Times New Roman" w:hAnsiTheme="minorHAnsi" w:cs="Times New Roman"/>
          <w:lang w:eastAsia="es-ES"/>
        </w:rPr>
        <w:t xml:space="preserve">. ej. </w:t>
      </w:r>
      <w:r w:rsidR="00D672E5" w:rsidRPr="00FD6CE8">
        <w:rPr>
          <w:rFonts w:asciiTheme="minorHAnsi" w:eastAsia="Times New Roman" w:hAnsiTheme="minorHAnsi" w:cs="Times New Roman"/>
          <w:lang w:val="en-US" w:eastAsia="es-ES"/>
        </w:rPr>
        <w:t>R</w:t>
      </w:r>
      <w:r w:rsidRPr="00FD6CE8">
        <w:rPr>
          <w:rFonts w:asciiTheme="minorHAnsi" w:eastAsia="Times New Roman" w:hAnsiTheme="minorHAnsi" w:cs="Times New Roman"/>
          <w:lang w:val="en-US" w:eastAsia="es-ES"/>
        </w:rPr>
        <w:t>ef</w:t>
      </w:r>
      <w:r w:rsidR="00971EA5" w:rsidRPr="00FD6CE8">
        <w:rPr>
          <w:rFonts w:asciiTheme="minorHAnsi" w:eastAsia="Times New Roman" w:hAnsiTheme="minorHAnsi" w:cs="Times New Roman"/>
          <w:lang w:val="en-US" w:eastAsia="es-ES"/>
        </w:rPr>
        <w:t>.</w:t>
      </w:r>
      <w:r w:rsidR="00D672E5" w:rsidRPr="00FD6CE8">
        <w:rPr>
          <w:rFonts w:asciiTheme="minorHAnsi" w:eastAsia="Times New Roman" w:hAnsiTheme="minorHAnsi" w:cs="Times New Roman"/>
          <w:lang w:val="en-US" w:eastAsia="es-ES"/>
        </w:rPr>
        <w:t>:</w:t>
      </w:r>
      <w:r w:rsidRPr="00FD6CE8">
        <w:rPr>
          <w:rFonts w:asciiTheme="minorHAnsi" w:eastAsia="Times New Roman" w:hAnsiTheme="minorHAnsi" w:cs="Times New Roman"/>
          <w:lang w:val="en-US" w:eastAsia="es-ES"/>
        </w:rPr>
        <w:t xml:space="preserve">Chang J et al, 2011, J </w:t>
      </w:r>
      <w:proofErr w:type="spellStart"/>
      <w:r w:rsidRPr="00FD6CE8">
        <w:rPr>
          <w:rFonts w:asciiTheme="minorHAnsi" w:eastAsia="Times New Roman" w:hAnsiTheme="minorHAnsi" w:cs="Times New Roman"/>
          <w:lang w:val="en-US" w:eastAsia="es-ES"/>
        </w:rPr>
        <w:t>NeurolNeurosurg</w:t>
      </w:r>
      <w:proofErr w:type="spellEnd"/>
      <w:r w:rsidRPr="00FD6CE8">
        <w:rPr>
          <w:rFonts w:asciiTheme="minorHAnsi" w:eastAsia="Times New Roman" w:hAnsiTheme="minorHAnsi" w:cs="Times New Roman"/>
          <w:lang w:val="en-US" w:eastAsia="es-ES"/>
        </w:rPr>
        <w:t xml:space="preserve"> Psychiatry 82 (11):1296-304; Chao C et al, 2011, J Intern Med 271: 193-203; </w:t>
      </w:r>
      <w:proofErr w:type="spellStart"/>
      <w:r w:rsidRPr="00FD6CE8">
        <w:rPr>
          <w:rFonts w:asciiTheme="minorHAnsi" w:eastAsia="Times New Roman" w:hAnsiTheme="minorHAnsi" w:cs="Times New Roman"/>
          <w:lang w:val="en-US" w:eastAsia="es-ES"/>
        </w:rPr>
        <w:t>Colafrancesco</w:t>
      </w:r>
      <w:proofErr w:type="spellEnd"/>
      <w:r w:rsidRPr="00FD6CE8">
        <w:rPr>
          <w:rFonts w:asciiTheme="minorHAnsi" w:eastAsia="Times New Roman" w:hAnsiTheme="minorHAnsi" w:cs="Times New Roman"/>
          <w:lang w:val="en-US" w:eastAsia="es-ES"/>
        </w:rPr>
        <w:t xml:space="preserve"> S et al, 2013, Am J </w:t>
      </w:r>
      <w:proofErr w:type="spellStart"/>
      <w:r w:rsidRPr="00FD6CE8">
        <w:rPr>
          <w:rFonts w:asciiTheme="minorHAnsi" w:eastAsia="Times New Roman" w:hAnsiTheme="minorHAnsi" w:cs="Times New Roman"/>
          <w:lang w:val="en-US" w:eastAsia="es-ES"/>
        </w:rPr>
        <w:t>ReprodImmunol</w:t>
      </w:r>
      <w:proofErr w:type="spellEnd"/>
      <w:r w:rsidRPr="00FD6CE8">
        <w:rPr>
          <w:rFonts w:asciiTheme="minorHAnsi" w:eastAsia="Times New Roman" w:hAnsiTheme="minorHAnsi" w:cs="Times New Roman"/>
          <w:lang w:val="en-US" w:eastAsia="es-ES"/>
        </w:rPr>
        <w:t xml:space="preserve"> 70: 309-16; Das A et al, 2008, Med J </w:t>
      </w:r>
      <w:proofErr w:type="spellStart"/>
      <w:r w:rsidRPr="00FD6CE8">
        <w:rPr>
          <w:rFonts w:asciiTheme="minorHAnsi" w:eastAsia="Times New Roman" w:hAnsiTheme="minorHAnsi" w:cs="Times New Roman"/>
          <w:lang w:val="en-US" w:eastAsia="es-ES"/>
        </w:rPr>
        <w:t>Aust</w:t>
      </w:r>
      <w:proofErr w:type="spellEnd"/>
      <w:r w:rsidRPr="00FD6CE8">
        <w:rPr>
          <w:rFonts w:asciiTheme="minorHAnsi" w:eastAsia="Times New Roman" w:hAnsiTheme="minorHAnsi" w:cs="Times New Roman"/>
          <w:lang w:val="en-US" w:eastAsia="es-ES"/>
        </w:rPr>
        <w:t xml:space="preserve"> 189:178; Di Mario FJ </w:t>
      </w:r>
      <w:r w:rsidR="00686A8E" w:rsidRPr="00FD6CE8">
        <w:rPr>
          <w:rFonts w:asciiTheme="minorHAnsi" w:eastAsia="Times New Roman" w:hAnsiTheme="minorHAnsi" w:cs="Times New Roman"/>
          <w:lang w:val="en-US" w:eastAsia="es-ES"/>
        </w:rPr>
        <w:t xml:space="preserve">et al, </w:t>
      </w:r>
      <w:r w:rsidRPr="00FD6CE8">
        <w:rPr>
          <w:rFonts w:asciiTheme="minorHAnsi" w:eastAsia="Times New Roman" w:hAnsiTheme="minorHAnsi" w:cs="Times New Roman"/>
          <w:lang w:val="en-US" w:eastAsia="es-ES"/>
        </w:rPr>
        <w:t xml:space="preserve">2010, J </w:t>
      </w:r>
      <w:r w:rsidR="00686A8E" w:rsidRPr="00FD6CE8">
        <w:rPr>
          <w:rFonts w:asciiTheme="minorHAnsi" w:eastAsia="Times New Roman" w:hAnsiTheme="minorHAnsi" w:cs="Times New Roman"/>
          <w:lang w:val="en-US" w:eastAsia="es-ES"/>
        </w:rPr>
        <w:t xml:space="preserve">Child </w:t>
      </w:r>
      <w:proofErr w:type="spellStart"/>
      <w:r w:rsidRPr="00FD6CE8">
        <w:rPr>
          <w:rFonts w:asciiTheme="minorHAnsi" w:eastAsia="Times New Roman" w:hAnsiTheme="minorHAnsi" w:cs="Times New Roman"/>
          <w:lang w:val="en-US" w:eastAsia="es-ES"/>
        </w:rPr>
        <w:t>Neurol</w:t>
      </w:r>
      <w:proofErr w:type="spellEnd"/>
      <w:r w:rsidRPr="00FD6CE8">
        <w:rPr>
          <w:rFonts w:asciiTheme="minorHAnsi" w:eastAsia="Times New Roman" w:hAnsiTheme="minorHAnsi" w:cs="Times New Roman"/>
          <w:lang w:val="en-US" w:eastAsia="es-ES"/>
        </w:rPr>
        <w:t xml:space="preserve"> 25: 321-7).</w:t>
      </w:r>
    </w:p>
    <w:p w:rsidR="00882E19" w:rsidRPr="00FD6CE8" w:rsidRDefault="00882E19" w:rsidP="00117593">
      <w:pPr>
        <w:pStyle w:val="Default"/>
        <w:ind w:firstLine="426"/>
        <w:jc w:val="both"/>
        <w:rPr>
          <w:rFonts w:asciiTheme="minorHAnsi" w:eastAsia="Times New Roman" w:hAnsiTheme="minorHAnsi" w:cs="Times New Roman"/>
          <w:lang w:val="en-US" w:eastAsia="es-ES"/>
        </w:rPr>
      </w:pPr>
    </w:p>
    <w:p w:rsidR="00971EA5" w:rsidRPr="007A20F2" w:rsidRDefault="007C2BD5" w:rsidP="00117593">
      <w:pPr>
        <w:pStyle w:val="Default"/>
        <w:ind w:left="426"/>
        <w:jc w:val="both"/>
        <w:rPr>
          <w:rFonts w:asciiTheme="minorHAnsi" w:eastAsia="Times New Roman" w:hAnsiTheme="minorHAnsi" w:cs="Times New Roman"/>
          <w:lang w:eastAsia="es-ES"/>
        </w:rPr>
      </w:pPr>
      <w:r w:rsidRPr="00117593">
        <w:rPr>
          <w:rFonts w:asciiTheme="minorHAnsi" w:eastAsia="Times New Roman" w:hAnsiTheme="minorHAnsi" w:cs="Times New Roman"/>
          <w:lang w:eastAsia="es-ES"/>
        </w:rPr>
        <w:t>Por</w:t>
      </w:r>
      <w:r w:rsidRPr="007A20F2">
        <w:rPr>
          <w:rFonts w:asciiTheme="minorHAnsi" w:eastAsia="Times New Roman" w:hAnsiTheme="minorHAnsi" w:cs="Times New Roman"/>
          <w:lang w:eastAsia="es-ES"/>
        </w:rPr>
        <w:t xml:space="preserve"> lo tanto</w:t>
      </w:r>
      <w:r w:rsidR="00971EA5" w:rsidRPr="007A20F2">
        <w:rPr>
          <w:rFonts w:asciiTheme="minorHAnsi" w:eastAsia="Times New Roman" w:hAnsiTheme="minorHAnsi" w:cs="Times New Roman"/>
          <w:lang w:eastAsia="es-ES"/>
        </w:rPr>
        <w:t>, para estimar la relación global de beneficio/riesgo, ¿</w:t>
      </w:r>
      <w:r w:rsidRPr="007A20F2">
        <w:rPr>
          <w:rFonts w:asciiTheme="minorHAnsi" w:eastAsia="Times New Roman" w:hAnsiTheme="minorHAnsi" w:cs="Times New Roman"/>
          <w:lang w:eastAsia="es-ES"/>
        </w:rPr>
        <w:t>no debería</w:t>
      </w:r>
      <w:r w:rsidR="00971EA5" w:rsidRPr="007A20F2">
        <w:rPr>
          <w:rFonts w:asciiTheme="minorHAnsi" w:eastAsia="Times New Roman" w:hAnsiTheme="minorHAnsi" w:cs="Times New Roman"/>
          <w:lang w:eastAsia="es-ES"/>
        </w:rPr>
        <w:t xml:space="preserve">n evaluarse los </w:t>
      </w:r>
      <w:r w:rsidRPr="007A20F2">
        <w:rPr>
          <w:rFonts w:asciiTheme="minorHAnsi" w:eastAsia="Times New Roman" w:hAnsiTheme="minorHAnsi" w:cs="Times New Roman"/>
          <w:lang w:eastAsia="es-ES"/>
        </w:rPr>
        <w:t>diferentes eventos adversos graves (experimentado</w:t>
      </w:r>
      <w:r w:rsidR="00971EA5" w:rsidRPr="007A20F2">
        <w:rPr>
          <w:rFonts w:asciiTheme="minorHAnsi" w:eastAsia="Times New Roman" w:hAnsiTheme="minorHAnsi" w:cs="Times New Roman"/>
          <w:lang w:eastAsia="es-ES"/>
        </w:rPr>
        <w:t>s</w:t>
      </w:r>
      <w:r w:rsidRPr="007A20F2">
        <w:rPr>
          <w:rFonts w:asciiTheme="minorHAnsi" w:eastAsia="Times New Roman" w:hAnsiTheme="minorHAnsi" w:cs="Times New Roman"/>
          <w:lang w:eastAsia="es-ES"/>
        </w:rPr>
        <w:t xml:space="preserve"> por adolescentes previamente san</w:t>
      </w:r>
      <w:r w:rsidR="00971EA5" w:rsidRPr="007A20F2">
        <w:rPr>
          <w:rFonts w:asciiTheme="minorHAnsi" w:eastAsia="Times New Roman" w:hAnsiTheme="minorHAnsi" w:cs="Times New Roman"/>
          <w:lang w:eastAsia="es-ES"/>
        </w:rPr>
        <w:t>a</w:t>
      </w:r>
      <w:r w:rsidRPr="007A20F2">
        <w:rPr>
          <w:rFonts w:asciiTheme="minorHAnsi" w:eastAsia="Times New Roman" w:hAnsiTheme="minorHAnsi" w:cs="Times New Roman"/>
          <w:lang w:eastAsia="es-ES"/>
        </w:rPr>
        <w:t xml:space="preserve">s) como un grupo de síntomas </w:t>
      </w:r>
      <w:r w:rsidR="00971EA5" w:rsidRPr="007A20F2">
        <w:rPr>
          <w:rFonts w:asciiTheme="minorHAnsi" w:eastAsia="Times New Roman" w:hAnsiTheme="minorHAnsi" w:cs="Times New Roman"/>
          <w:lang w:eastAsia="es-ES"/>
        </w:rPr>
        <w:t>post-</w:t>
      </w:r>
      <w:r w:rsidRPr="007A20F2">
        <w:rPr>
          <w:rFonts w:asciiTheme="minorHAnsi" w:eastAsia="Times New Roman" w:hAnsiTheme="minorHAnsi" w:cs="Times New Roman"/>
          <w:lang w:eastAsia="es-ES"/>
        </w:rPr>
        <w:t xml:space="preserve">vacunación (en lugar de centrarse únicamente en un solo síntoma </w:t>
      </w:r>
      <w:r w:rsidR="00753E71" w:rsidRPr="007A20F2">
        <w:rPr>
          <w:rFonts w:asciiTheme="minorHAnsi" w:eastAsia="Times New Roman" w:hAnsiTheme="minorHAnsi" w:cs="Times New Roman"/>
          <w:lang w:eastAsia="es-ES"/>
        </w:rPr>
        <w:t>cada</w:t>
      </w:r>
      <w:r w:rsidRPr="007A20F2">
        <w:rPr>
          <w:rFonts w:asciiTheme="minorHAnsi" w:eastAsia="Times New Roman" w:hAnsiTheme="minorHAnsi" w:cs="Times New Roman"/>
          <w:lang w:eastAsia="es-ES"/>
        </w:rPr>
        <w:t xml:space="preserve"> vez)</w:t>
      </w:r>
      <w:r w:rsidR="00971EA5" w:rsidRPr="007A20F2">
        <w:rPr>
          <w:rFonts w:asciiTheme="minorHAnsi" w:eastAsia="Times New Roman" w:hAnsiTheme="minorHAnsi" w:cs="Times New Roman"/>
          <w:lang w:eastAsia="es-ES"/>
        </w:rPr>
        <w:t>?</w:t>
      </w:r>
    </w:p>
    <w:p w:rsidR="001236E0" w:rsidRPr="007A20F2" w:rsidRDefault="007C2BD5" w:rsidP="00EB74E1">
      <w:pPr>
        <w:pStyle w:val="Default"/>
        <w:jc w:val="both"/>
        <w:rPr>
          <w:rFonts w:asciiTheme="minorHAnsi" w:eastAsia="Times New Roman" w:hAnsiTheme="minorHAnsi" w:cs="Times New Roman"/>
          <w:lang w:eastAsia="es-ES"/>
        </w:rPr>
      </w:pPr>
      <w:r w:rsidRPr="007A20F2">
        <w:rPr>
          <w:rFonts w:asciiTheme="minorHAnsi" w:eastAsia="Times New Roman" w:hAnsiTheme="minorHAnsi" w:cs="Times New Roman"/>
          <w:lang w:eastAsia="es-ES"/>
        </w:rPr>
        <w:br/>
      </w:r>
      <w:r w:rsidR="00753E71" w:rsidRPr="00226385">
        <w:rPr>
          <w:rFonts w:asciiTheme="minorHAnsi" w:eastAsia="Times New Roman" w:hAnsiTheme="minorHAnsi" w:cs="Times New Roman"/>
          <w:b/>
          <w:lang w:eastAsia="es-ES"/>
        </w:rPr>
        <w:t>b.</w:t>
      </w:r>
      <w:r w:rsidR="00EB74E1" w:rsidRPr="007A20F2">
        <w:rPr>
          <w:rFonts w:asciiTheme="minorHAnsi" w:eastAsia="Times New Roman" w:hAnsiTheme="minorHAnsi" w:cs="Times New Roman"/>
          <w:lang w:eastAsia="es-ES"/>
        </w:rPr>
        <w:t xml:space="preserve">Ya que </w:t>
      </w:r>
      <w:r w:rsidR="00E83B07" w:rsidRPr="007A20F2">
        <w:rPr>
          <w:rFonts w:asciiTheme="minorHAnsi" w:eastAsia="Times New Roman" w:hAnsiTheme="minorHAnsi" w:cs="Times New Roman"/>
          <w:lang w:eastAsia="es-ES"/>
        </w:rPr>
        <w:t xml:space="preserve">el </w:t>
      </w:r>
      <w:r w:rsidR="00753E71" w:rsidRPr="007A20F2">
        <w:rPr>
          <w:rFonts w:asciiTheme="minorHAnsi" w:eastAsia="Times New Roman" w:hAnsiTheme="minorHAnsi" w:cs="Times New Roman"/>
          <w:lang w:eastAsia="es-ES"/>
        </w:rPr>
        <w:t>criterio diagnóstico para el CRPS no se estableci</w:t>
      </w:r>
      <w:r w:rsidR="00E83B07" w:rsidRPr="007A20F2">
        <w:rPr>
          <w:rFonts w:asciiTheme="minorHAnsi" w:eastAsia="Times New Roman" w:hAnsiTheme="minorHAnsi" w:cs="Times New Roman"/>
          <w:lang w:eastAsia="es-ES"/>
        </w:rPr>
        <w:t>ó h</w:t>
      </w:r>
      <w:r w:rsidR="00753E71" w:rsidRPr="007A20F2">
        <w:rPr>
          <w:rFonts w:asciiTheme="minorHAnsi" w:eastAsia="Times New Roman" w:hAnsiTheme="minorHAnsi" w:cs="Times New Roman"/>
          <w:lang w:eastAsia="es-ES"/>
        </w:rPr>
        <w:t>asta 2010 (</w:t>
      </w:r>
      <w:proofErr w:type="spellStart"/>
      <w:r w:rsidR="00E83B07" w:rsidRPr="007A20F2">
        <w:rPr>
          <w:rFonts w:asciiTheme="minorHAnsi" w:eastAsia="Times New Roman" w:hAnsiTheme="minorHAnsi" w:cs="Times New Roman"/>
          <w:lang w:eastAsia="es-ES"/>
        </w:rPr>
        <w:t>R</w:t>
      </w:r>
      <w:r w:rsidR="00753E71" w:rsidRPr="007A20F2">
        <w:rPr>
          <w:rFonts w:asciiTheme="minorHAnsi" w:eastAsia="Times New Roman" w:hAnsiTheme="minorHAnsi" w:cs="Times New Roman"/>
          <w:lang w:eastAsia="es-ES"/>
        </w:rPr>
        <w:t>efs</w:t>
      </w:r>
      <w:proofErr w:type="spellEnd"/>
      <w:r w:rsidR="00753E71" w:rsidRPr="007A20F2">
        <w:rPr>
          <w:rFonts w:asciiTheme="minorHAnsi" w:eastAsia="Times New Roman" w:hAnsiTheme="minorHAnsi" w:cs="Times New Roman"/>
          <w:lang w:eastAsia="es-ES"/>
        </w:rPr>
        <w:t>. 1,2 en el informe de la EMA para POTS, CRPS)</w:t>
      </w:r>
      <w:r w:rsidR="00E528CC" w:rsidRPr="007A20F2">
        <w:rPr>
          <w:rFonts w:asciiTheme="minorHAnsi" w:eastAsia="Times New Roman" w:hAnsiTheme="minorHAnsi" w:cs="Times New Roman"/>
          <w:lang w:eastAsia="es-ES"/>
        </w:rPr>
        <w:t xml:space="preserve"> ¿</w:t>
      </w:r>
      <w:r w:rsidR="00EB74E1" w:rsidRPr="007A20F2">
        <w:rPr>
          <w:rFonts w:asciiTheme="minorHAnsi" w:eastAsia="Times New Roman" w:hAnsiTheme="minorHAnsi" w:cs="Times New Roman"/>
          <w:lang w:eastAsia="es-ES"/>
        </w:rPr>
        <w:t>cómo</w:t>
      </w:r>
      <w:r w:rsidR="001236E0" w:rsidRPr="007A20F2">
        <w:rPr>
          <w:rFonts w:asciiTheme="minorHAnsi" w:eastAsia="Times New Roman" w:hAnsiTheme="minorHAnsi" w:cs="Times New Roman"/>
          <w:lang w:eastAsia="es-ES"/>
        </w:rPr>
        <w:t xml:space="preserve"> se determinó </w:t>
      </w:r>
      <w:r w:rsidR="00E528CC" w:rsidRPr="007A20F2">
        <w:rPr>
          <w:rFonts w:asciiTheme="minorHAnsi" w:eastAsia="Times New Roman" w:hAnsiTheme="minorHAnsi" w:cs="Times New Roman"/>
          <w:lang w:eastAsia="es-ES"/>
        </w:rPr>
        <w:t xml:space="preserve">la </w:t>
      </w:r>
      <w:r w:rsidR="00753E71" w:rsidRPr="007A20F2">
        <w:rPr>
          <w:rFonts w:asciiTheme="minorHAnsi" w:eastAsia="Times New Roman" w:hAnsiTheme="minorHAnsi" w:cs="Times New Roman"/>
          <w:lang w:eastAsia="es-ES"/>
        </w:rPr>
        <w:t xml:space="preserve">tasa </w:t>
      </w:r>
      <w:r w:rsidR="00E83B07" w:rsidRPr="007A20F2">
        <w:rPr>
          <w:rFonts w:asciiTheme="minorHAnsi" w:eastAsia="Times New Roman" w:hAnsiTheme="minorHAnsi" w:cs="Times New Roman"/>
          <w:lang w:eastAsia="es-ES"/>
        </w:rPr>
        <w:t xml:space="preserve">de fondo </w:t>
      </w:r>
      <w:r w:rsidR="00753E71" w:rsidRPr="007A20F2">
        <w:rPr>
          <w:rFonts w:asciiTheme="minorHAnsi" w:eastAsia="Times New Roman" w:hAnsiTheme="minorHAnsi" w:cs="Times New Roman"/>
          <w:lang w:eastAsia="es-ES"/>
        </w:rPr>
        <w:t xml:space="preserve">para esta </w:t>
      </w:r>
      <w:r w:rsidR="00E528CC" w:rsidRPr="007A20F2">
        <w:rPr>
          <w:rFonts w:asciiTheme="minorHAnsi" w:eastAsia="Times New Roman" w:hAnsiTheme="minorHAnsi" w:cs="Times New Roman"/>
          <w:lang w:eastAsia="es-ES"/>
        </w:rPr>
        <w:t>afección?</w:t>
      </w:r>
    </w:p>
    <w:p w:rsidR="00E528CC" w:rsidRPr="007A20F2" w:rsidRDefault="00E528CC" w:rsidP="00E528CC">
      <w:pPr>
        <w:spacing w:after="0" w:line="240" w:lineRule="auto"/>
        <w:jc w:val="both"/>
        <w:rPr>
          <w:color w:val="1F497D" w:themeColor="text2"/>
          <w:sz w:val="24"/>
          <w:szCs w:val="24"/>
        </w:rPr>
      </w:pPr>
    </w:p>
    <w:p w:rsidR="00753E71" w:rsidRPr="007A20F2" w:rsidRDefault="00753E71" w:rsidP="0093682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226385">
        <w:rPr>
          <w:rFonts w:eastAsia="Times New Roman" w:cs="Times New Roman"/>
          <w:b/>
          <w:sz w:val="24"/>
          <w:szCs w:val="24"/>
          <w:lang w:eastAsia="es-ES"/>
        </w:rPr>
        <w:t>c.</w:t>
      </w:r>
      <w:r w:rsidR="001236E0" w:rsidRPr="007A20F2">
        <w:rPr>
          <w:rFonts w:eastAsia="Times New Roman" w:cs="Times New Roman"/>
          <w:sz w:val="24"/>
          <w:szCs w:val="24"/>
          <w:lang w:eastAsia="es-ES"/>
        </w:rPr>
        <w:t xml:space="preserve">Presumiblemente </w:t>
      </w:r>
      <w:r w:rsidRPr="007A20F2">
        <w:rPr>
          <w:rFonts w:eastAsia="Times New Roman" w:cs="Times New Roman"/>
          <w:sz w:val="24"/>
          <w:szCs w:val="24"/>
          <w:lang w:eastAsia="es-ES"/>
        </w:rPr>
        <w:t xml:space="preserve">los datos </w:t>
      </w:r>
      <w:r w:rsidR="00EB74E1" w:rsidRPr="007A20F2">
        <w:rPr>
          <w:rFonts w:eastAsia="Times New Roman" w:cs="Times New Roman"/>
          <w:sz w:val="24"/>
          <w:szCs w:val="24"/>
          <w:lang w:eastAsia="es-ES"/>
        </w:rPr>
        <w:t xml:space="preserve">para </w:t>
      </w:r>
      <w:r w:rsidRPr="007A20F2">
        <w:rPr>
          <w:rFonts w:eastAsia="Times New Roman" w:cs="Times New Roman"/>
          <w:sz w:val="24"/>
          <w:szCs w:val="24"/>
          <w:lang w:eastAsia="es-ES"/>
        </w:rPr>
        <w:t xml:space="preserve">la tasa </w:t>
      </w:r>
      <w:r w:rsidR="00982E6B" w:rsidRPr="007A20F2">
        <w:rPr>
          <w:rFonts w:eastAsia="Times New Roman" w:cs="Times New Roman"/>
          <w:sz w:val="24"/>
          <w:szCs w:val="24"/>
          <w:lang w:eastAsia="es-ES"/>
        </w:rPr>
        <w:t xml:space="preserve">de fondo </w:t>
      </w:r>
      <w:r w:rsidR="0093682D" w:rsidRPr="007A20F2">
        <w:rPr>
          <w:rFonts w:eastAsia="Times New Roman" w:cs="Times New Roman"/>
          <w:sz w:val="24"/>
          <w:szCs w:val="24"/>
          <w:lang w:eastAsia="es-ES"/>
        </w:rPr>
        <w:t>referida en el</w:t>
      </w:r>
      <w:r w:rsidRPr="007A20F2">
        <w:rPr>
          <w:rFonts w:eastAsia="Times New Roman" w:cs="Times New Roman"/>
          <w:sz w:val="24"/>
          <w:szCs w:val="24"/>
          <w:lang w:eastAsia="es-ES"/>
        </w:rPr>
        <w:t xml:space="preserve">informe de </w:t>
      </w:r>
      <w:r w:rsidR="001236E0" w:rsidRPr="007A20F2">
        <w:rPr>
          <w:rFonts w:eastAsia="Times New Roman" w:cs="Times New Roman"/>
          <w:sz w:val="24"/>
          <w:szCs w:val="24"/>
          <w:lang w:eastAsia="es-ES"/>
        </w:rPr>
        <w:t xml:space="preserve">la </w:t>
      </w:r>
      <w:r w:rsidRPr="007A20F2">
        <w:rPr>
          <w:rFonts w:eastAsia="Times New Roman" w:cs="Times New Roman"/>
          <w:sz w:val="24"/>
          <w:szCs w:val="24"/>
          <w:lang w:eastAsia="es-ES"/>
        </w:rPr>
        <w:t xml:space="preserve">EMA se recogieron en los Países Bajos por de </w:t>
      </w:r>
      <w:proofErr w:type="spellStart"/>
      <w:r w:rsidRPr="007A20F2">
        <w:rPr>
          <w:rFonts w:eastAsia="Times New Roman" w:cs="Times New Roman"/>
          <w:sz w:val="24"/>
          <w:szCs w:val="24"/>
          <w:lang w:eastAsia="es-ES"/>
        </w:rPr>
        <w:t>Mos</w:t>
      </w:r>
      <w:proofErr w:type="spellEnd"/>
      <w:r w:rsidRPr="007A20F2">
        <w:rPr>
          <w:rFonts w:eastAsia="Times New Roman" w:cs="Times New Roman"/>
          <w:sz w:val="24"/>
          <w:szCs w:val="24"/>
          <w:lang w:eastAsia="es-ES"/>
        </w:rPr>
        <w:t xml:space="preserve"> y </w:t>
      </w:r>
      <w:r w:rsidR="001236E0" w:rsidRPr="007A20F2">
        <w:rPr>
          <w:rFonts w:eastAsia="Times New Roman" w:cs="Times New Roman"/>
          <w:sz w:val="24"/>
          <w:szCs w:val="24"/>
          <w:lang w:eastAsia="es-ES"/>
        </w:rPr>
        <w:t>colabora</w:t>
      </w:r>
      <w:r w:rsidR="00896113" w:rsidRPr="007A20F2">
        <w:rPr>
          <w:rFonts w:eastAsia="Times New Roman" w:cs="Times New Roman"/>
          <w:sz w:val="24"/>
          <w:szCs w:val="24"/>
          <w:lang w:eastAsia="es-ES"/>
        </w:rPr>
        <w:t>d</w:t>
      </w:r>
      <w:r w:rsidR="001236E0" w:rsidRPr="007A20F2">
        <w:rPr>
          <w:rFonts w:eastAsia="Times New Roman" w:cs="Times New Roman"/>
          <w:sz w:val="24"/>
          <w:szCs w:val="24"/>
          <w:lang w:eastAsia="es-ES"/>
        </w:rPr>
        <w:t xml:space="preserve">ores </w:t>
      </w:r>
      <w:r w:rsidRPr="007A20F2">
        <w:rPr>
          <w:rFonts w:eastAsia="Times New Roman" w:cs="Times New Roman"/>
          <w:sz w:val="24"/>
          <w:szCs w:val="24"/>
          <w:lang w:eastAsia="es-ES"/>
        </w:rPr>
        <w:t>(</w:t>
      </w:r>
      <w:r w:rsidR="00982E6B" w:rsidRPr="007A20F2">
        <w:rPr>
          <w:rFonts w:eastAsia="Times New Roman" w:cs="Times New Roman"/>
          <w:sz w:val="24"/>
          <w:szCs w:val="24"/>
          <w:lang w:eastAsia="es-ES"/>
        </w:rPr>
        <w:t>R</w:t>
      </w:r>
      <w:r w:rsidRPr="007A20F2">
        <w:rPr>
          <w:rFonts w:eastAsia="Times New Roman" w:cs="Times New Roman"/>
          <w:sz w:val="24"/>
          <w:szCs w:val="24"/>
          <w:lang w:eastAsia="es-ES"/>
        </w:rPr>
        <w:t>ef</w:t>
      </w:r>
      <w:r w:rsidR="00896113" w:rsidRPr="007A20F2">
        <w:rPr>
          <w:rFonts w:eastAsia="Times New Roman" w:cs="Times New Roman"/>
          <w:sz w:val="24"/>
          <w:szCs w:val="24"/>
          <w:lang w:eastAsia="es-ES"/>
        </w:rPr>
        <w:t xml:space="preserve">. </w:t>
      </w:r>
      <w:r w:rsidRPr="007A20F2">
        <w:rPr>
          <w:rFonts w:eastAsia="Times New Roman" w:cs="Times New Roman"/>
          <w:sz w:val="24"/>
          <w:szCs w:val="24"/>
          <w:lang w:eastAsia="es-ES"/>
        </w:rPr>
        <w:t>5 en el informe EMA);</w:t>
      </w:r>
      <w:r w:rsidR="00896113" w:rsidRPr="007A20F2">
        <w:rPr>
          <w:rFonts w:eastAsia="Times New Roman" w:cs="Times New Roman"/>
          <w:sz w:val="24"/>
          <w:szCs w:val="24"/>
          <w:lang w:eastAsia="es-ES"/>
        </w:rPr>
        <w:t xml:space="preserve"> ¿puede considerarse est</w:t>
      </w:r>
      <w:r w:rsidR="0093682D" w:rsidRPr="007A20F2">
        <w:rPr>
          <w:rFonts w:eastAsia="Times New Roman" w:cs="Times New Roman"/>
          <w:sz w:val="24"/>
          <w:szCs w:val="24"/>
          <w:lang w:eastAsia="es-ES"/>
        </w:rPr>
        <w:t xml:space="preserve">acomo </w:t>
      </w:r>
      <w:r w:rsidRPr="007A20F2">
        <w:rPr>
          <w:rFonts w:eastAsia="Times New Roman" w:cs="Times New Roman"/>
          <w:sz w:val="24"/>
          <w:szCs w:val="24"/>
          <w:lang w:eastAsia="es-ES"/>
        </w:rPr>
        <w:t xml:space="preserve"> estimación fiable de la tasa </w:t>
      </w:r>
      <w:r w:rsidR="00982E6B" w:rsidRPr="007A20F2">
        <w:rPr>
          <w:rFonts w:eastAsia="Times New Roman" w:cs="Times New Roman"/>
          <w:sz w:val="24"/>
          <w:szCs w:val="24"/>
          <w:lang w:eastAsia="es-ES"/>
        </w:rPr>
        <w:t xml:space="preserve">de fondo </w:t>
      </w:r>
      <w:r w:rsidR="0093682D" w:rsidRPr="007A20F2">
        <w:rPr>
          <w:rFonts w:eastAsia="Times New Roman" w:cs="Times New Roman"/>
          <w:sz w:val="24"/>
          <w:szCs w:val="24"/>
          <w:lang w:eastAsia="es-ES"/>
        </w:rPr>
        <w:t xml:space="preserve">en </w:t>
      </w:r>
      <w:r w:rsidRPr="007A20F2">
        <w:rPr>
          <w:rFonts w:eastAsia="Times New Roman" w:cs="Times New Roman"/>
          <w:sz w:val="24"/>
          <w:szCs w:val="24"/>
          <w:lang w:eastAsia="es-ES"/>
        </w:rPr>
        <w:t>cualquier otro país?</w:t>
      </w:r>
    </w:p>
    <w:p w:rsidR="00397CC7" w:rsidRPr="007A20F2" w:rsidRDefault="00397CC7" w:rsidP="00397CC7">
      <w:pPr>
        <w:pStyle w:val="Default"/>
        <w:jc w:val="both"/>
        <w:rPr>
          <w:rFonts w:asciiTheme="minorHAnsi" w:hAnsiTheme="minorHAnsi"/>
          <w:color w:val="1F497D" w:themeColor="text2"/>
        </w:rPr>
      </w:pPr>
    </w:p>
    <w:p w:rsidR="005B160A" w:rsidRPr="007A20F2" w:rsidRDefault="005B160A" w:rsidP="00475F7A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es-ES"/>
        </w:rPr>
      </w:pPr>
      <w:proofErr w:type="gramStart"/>
      <w:r w:rsidRPr="00475F7A">
        <w:rPr>
          <w:rFonts w:eastAsia="Times New Roman" w:cs="Times New Roman"/>
          <w:sz w:val="24"/>
          <w:szCs w:val="24"/>
          <w:lang w:eastAsia="es-ES"/>
        </w:rPr>
        <w:t>¿</w:t>
      </w:r>
      <w:proofErr w:type="gramEnd"/>
      <w:r w:rsidR="0093682D" w:rsidRPr="00475F7A">
        <w:rPr>
          <w:rFonts w:eastAsia="Times New Roman" w:cs="Times New Roman"/>
          <w:sz w:val="24"/>
          <w:szCs w:val="24"/>
          <w:lang w:eastAsia="es-ES"/>
        </w:rPr>
        <w:t>Tienen</w:t>
      </w:r>
      <w:r w:rsidR="0093682D" w:rsidRPr="007A20F2">
        <w:rPr>
          <w:rFonts w:eastAsia="Times New Roman" w:cs="Times New Roman"/>
          <w:sz w:val="24"/>
          <w:szCs w:val="24"/>
          <w:lang w:eastAsia="es-ES"/>
        </w:rPr>
        <w:t xml:space="preserve"> las</w:t>
      </w:r>
      <w:r w:rsidRPr="007A20F2">
        <w:rPr>
          <w:rFonts w:eastAsia="Times New Roman" w:cs="Times New Roman"/>
          <w:sz w:val="24"/>
          <w:szCs w:val="24"/>
          <w:lang w:eastAsia="es-ES"/>
        </w:rPr>
        <w:t xml:space="preserve"> autoridades </w:t>
      </w:r>
      <w:r w:rsidR="0093682D" w:rsidRPr="007A20F2">
        <w:rPr>
          <w:rFonts w:eastAsia="Times New Roman" w:cs="Times New Roman"/>
          <w:sz w:val="24"/>
          <w:szCs w:val="24"/>
          <w:lang w:eastAsia="es-ES"/>
        </w:rPr>
        <w:t xml:space="preserve">sanitarias </w:t>
      </w:r>
      <w:r w:rsidRPr="007A20F2">
        <w:rPr>
          <w:rFonts w:eastAsia="Times New Roman" w:cs="Times New Roman"/>
          <w:sz w:val="24"/>
          <w:szCs w:val="24"/>
          <w:lang w:eastAsia="es-ES"/>
        </w:rPr>
        <w:t xml:space="preserve">estadísticas relevantes disponibles de otros Estados miembros o </w:t>
      </w:r>
      <w:r w:rsidR="0093682D" w:rsidRPr="007A20F2">
        <w:rPr>
          <w:rFonts w:eastAsia="Times New Roman" w:cs="Times New Roman"/>
          <w:sz w:val="24"/>
          <w:szCs w:val="24"/>
          <w:lang w:eastAsia="es-ES"/>
        </w:rPr>
        <w:t xml:space="preserve">de otros países </w:t>
      </w:r>
      <w:r w:rsidRPr="007A20F2">
        <w:rPr>
          <w:rFonts w:eastAsia="Times New Roman" w:cs="Times New Roman"/>
          <w:sz w:val="24"/>
          <w:szCs w:val="24"/>
          <w:lang w:eastAsia="es-ES"/>
        </w:rPr>
        <w:t>(p</w:t>
      </w:r>
      <w:r w:rsidR="0093682D" w:rsidRPr="007A20F2">
        <w:rPr>
          <w:rFonts w:eastAsia="Times New Roman" w:cs="Times New Roman"/>
          <w:sz w:val="24"/>
          <w:szCs w:val="24"/>
          <w:lang w:eastAsia="es-ES"/>
        </w:rPr>
        <w:t xml:space="preserve">. ej. </w:t>
      </w:r>
      <w:r w:rsidRPr="007A20F2">
        <w:rPr>
          <w:rFonts w:eastAsia="Times New Roman" w:cs="Times New Roman"/>
          <w:sz w:val="24"/>
          <w:szCs w:val="24"/>
          <w:lang w:eastAsia="es-ES"/>
        </w:rPr>
        <w:t>Estados Unidos, Japón) para la comparación</w:t>
      </w:r>
      <w:proofErr w:type="gramStart"/>
      <w:r w:rsidRPr="007A20F2">
        <w:rPr>
          <w:rFonts w:eastAsia="Times New Roman" w:cs="Times New Roman"/>
          <w:sz w:val="24"/>
          <w:szCs w:val="24"/>
          <w:lang w:eastAsia="es-ES"/>
        </w:rPr>
        <w:t>?</w:t>
      </w:r>
      <w:proofErr w:type="gramEnd"/>
      <w:r w:rsidRPr="007A20F2">
        <w:rPr>
          <w:rFonts w:eastAsia="Times New Roman" w:cs="Times New Roman"/>
          <w:sz w:val="24"/>
          <w:szCs w:val="24"/>
          <w:lang w:eastAsia="es-ES"/>
        </w:rPr>
        <w:t xml:space="preserve"> En otras palabras, </w:t>
      </w:r>
      <w:r w:rsidR="0093682D" w:rsidRPr="007A20F2">
        <w:rPr>
          <w:rFonts w:eastAsia="Times New Roman" w:cs="Times New Roman"/>
          <w:sz w:val="24"/>
          <w:szCs w:val="24"/>
          <w:lang w:eastAsia="es-ES"/>
        </w:rPr>
        <w:t>¿</w:t>
      </w:r>
      <w:r w:rsidRPr="007A20F2">
        <w:rPr>
          <w:rFonts w:eastAsia="Times New Roman" w:cs="Times New Roman"/>
          <w:sz w:val="24"/>
          <w:szCs w:val="24"/>
          <w:lang w:eastAsia="es-ES"/>
        </w:rPr>
        <w:t>no debe</w:t>
      </w:r>
      <w:r w:rsidR="0093682D" w:rsidRPr="007A20F2">
        <w:rPr>
          <w:rFonts w:eastAsia="Times New Roman" w:cs="Times New Roman"/>
          <w:sz w:val="24"/>
          <w:szCs w:val="24"/>
          <w:lang w:eastAsia="es-ES"/>
        </w:rPr>
        <w:t xml:space="preserve">ría de conocerse </w:t>
      </w:r>
      <w:r w:rsidR="00995477" w:rsidRPr="007A20F2">
        <w:rPr>
          <w:rFonts w:eastAsia="Times New Roman" w:cs="Times New Roman"/>
          <w:sz w:val="24"/>
          <w:szCs w:val="24"/>
          <w:lang w:eastAsia="es-ES"/>
        </w:rPr>
        <w:t xml:space="preserve">en la población general </w:t>
      </w:r>
      <w:r w:rsidRPr="007A20F2">
        <w:rPr>
          <w:rFonts w:eastAsia="Times New Roman" w:cs="Times New Roman"/>
          <w:sz w:val="24"/>
          <w:szCs w:val="24"/>
          <w:lang w:eastAsia="es-ES"/>
        </w:rPr>
        <w:t>la posible variación en la incidencia de CRPS en di</w:t>
      </w:r>
      <w:r w:rsidR="00995477" w:rsidRPr="007A20F2">
        <w:rPr>
          <w:rFonts w:eastAsia="Times New Roman" w:cs="Times New Roman"/>
          <w:sz w:val="24"/>
          <w:szCs w:val="24"/>
          <w:lang w:eastAsia="es-ES"/>
        </w:rPr>
        <w:t xml:space="preserve">ferentes </w:t>
      </w:r>
      <w:r w:rsidRPr="007A20F2">
        <w:rPr>
          <w:rFonts w:eastAsia="Times New Roman" w:cs="Times New Roman"/>
          <w:sz w:val="24"/>
          <w:szCs w:val="24"/>
          <w:lang w:eastAsia="es-ES"/>
        </w:rPr>
        <w:t xml:space="preserve">regiones/países antes de sacar conclusiones definitivas </w:t>
      </w:r>
      <w:r w:rsidR="0093682D" w:rsidRPr="007A20F2">
        <w:rPr>
          <w:rFonts w:eastAsia="Times New Roman" w:cs="Times New Roman"/>
          <w:sz w:val="24"/>
          <w:szCs w:val="24"/>
          <w:lang w:eastAsia="es-ES"/>
        </w:rPr>
        <w:t xml:space="preserve">de los riesgos de </w:t>
      </w:r>
      <w:r w:rsidRPr="007A20F2">
        <w:rPr>
          <w:rFonts w:eastAsia="Times New Roman" w:cs="Times New Roman"/>
          <w:sz w:val="24"/>
          <w:szCs w:val="24"/>
          <w:lang w:eastAsia="es-ES"/>
        </w:rPr>
        <w:t xml:space="preserve">CRPS relacionados con </w:t>
      </w:r>
      <w:r w:rsidR="0093682D" w:rsidRPr="007A20F2">
        <w:rPr>
          <w:rFonts w:eastAsia="Times New Roman" w:cs="Times New Roman"/>
          <w:sz w:val="24"/>
          <w:szCs w:val="24"/>
          <w:lang w:eastAsia="es-ES"/>
        </w:rPr>
        <w:t>las vacunas VPH?</w:t>
      </w:r>
    </w:p>
    <w:p w:rsidR="0093682D" w:rsidRPr="007A20F2" w:rsidRDefault="0093682D" w:rsidP="0093682D">
      <w:pPr>
        <w:spacing w:after="0" w:line="240" w:lineRule="auto"/>
        <w:jc w:val="both"/>
        <w:rPr>
          <w:color w:val="1F497D" w:themeColor="text2"/>
          <w:sz w:val="24"/>
          <w:szCs w:val="24"/>
        </w:rPr>
      </w:pPr>
    </w:p>
    <w:p w:rsidR="005B160A" w:rsidRPr="00EB7E75" w:rsidRDefault="005B160A" w:rsidP="00397CC7">
      <w:pPr>
        <w:pStyle w:val="Default"/>
        <w:jc w:val="both"/>
        <w:rPr>
          <w:rFonts w:asciiTheme="minorHAnsi" w:hAnsiTheme="minorHAnsi"/>
          <w:color w:val="1F497D" w:themeColor="text2"/>
        </w:rPr>
      </w:pPr>
    </w:p>
    <w:p w:rsidR="00753E71" w:rsidRPr="007A20F2" w:rsidRDefault="00753E71" w:rsidP="00F16F68">
      <w:pPr>
        <w:pStyle w:val="Default"/>
        <w:jc w:val="both"/>
        <w:rPr>
          <w:rFonts w:asciiTheme="minorHAnsi" w:hAnsiTheme="minorHAnsi"/>
          <w:b/>
          <w:bCs/>
          <w:i/>
          <w:iCs/>
          <w:color w:val="auto"/>
        </w:rPr>
      </w:pPr>
      <w:r w:rsidRPr="007A20F2">
        <w:rPr>
          <w:rFonts w:asciiTheme="minorHAnsi" w:hAnsiTheme="minorHAnsi"/>
          <w:b/>
          <w:bCs/>
          <w:i/>
          <w:iCs/>
          <w:color w:val="auto"/>
        </w:rPr>
        <w:t xml:space="preserve">- Seguridad: </w:t>
      </w:r>
      <w:r w:rsidR="003F4598">
        <w:rPr>
          <w:rFonts w:asciiTheme="minorHAnsi" w:hAnsiTheme="minorHAnsi"/>
          <w:b/>
          <w:bCs/>
          <w:i/>
          <w:iCs/>
          <w:color w:val="auto"/>
        </w:rPr>
        <w:t>T</w:t>
      </w:r>
      <w:r w:rsidRPr="007A20F2">
        <w:rPr>
          <w:rFonts w:asciiTheme="minorHAnsi" w:hAnsiTheme="minorHAnsi"/>
          <w:b/>
          <w:bCs/>
          <w:i/>
          <w:iCs/>
          <w:color w:val="auto"/>
        </w:rPr>
        <w:t>oxicidad reproductiva</w:t>
      </w:r>
    </w:p>
    <w:p w:rsidR="00753E71" w:rsidRPr="006439F5" w:rsidRDefault="00753E71" w:rsidP="0076520F">
      <w:pPr>
        <w:pStyle w:val="Default"/>
        <w:rPr>
          <w:rFonts w:asciiTheme="minorHAnsi" w:hAnsiTheme="minorHAnsi"/>
          <w:color w:val="1F497D" w:themeColor="text2"/>
          <w:lang w:val="en-US"/>
        </w:rPr>
      </w:pPr>
      <w:r w:rsidRPr="007A20F2">
        <w:rPr>
          <w:rFonts w:asciiTheme="minorHAnsi" w:hAnsiTheme="minorHAnsi"/>
        </w:rPr>
        <w:br/>
      </w:r>
      <w:r w:rsidRPr="007F34CF">
        <w:rPr>
          <w:rFonts w:asciiTheme="minorHAnsi" w:hAnsiTheme="minorHAnsi"/>
          <w:b/>
        </w:rPr>
        <w:t>a.</w:t>
      </w:r>
      <w:r w:rsidRPr="007A20F2">
        <w:rPr>
          <w:rFonts w:asciiTheme="minorHAnsi" w:hAnsiTheme="minorHAnsi"/>
        </w:rPr>
        <w:t xml:space="preserve"> ¿Podría haber una causalidad </w:t>
      </w:r>
      <w:r w:rsidR="00995477" w:rsidRPr="007A20F2">
        <w:rPr>
          <w:rFonts w:asciiTheme="minorHAnsi" w:hAnsiTheme="minorHAnsi"/>
        </w:rPr>
        <w:t xml:space="preserve">real </w:t>
      </w:r>
      <w:r w:rsidRPr="007A20F2">
        <w:rPr>
          <w:rFonts w:asciiTheme="minorHAnsi" w:hAnsiTheme="minorHAnsi"/>
        </w:rPr>
        <w:t xml:space="preserve">entre la vacunación </w:t>
      </w:r>
      <w:r w:rsidR="006A5F3E">
        <w:rPr>
          <w:rFonts w:asciiTheme="minorHAnsi" w:hAnsiTheme="minorHAnsi"/>
        </w:rPr>
        <w:t xml:space="preserve">VPH </w:t>
      </w:r>
      <w:r w:rsidRPr="007A20F2">
        <w:rPr>
          <w:rFonts w:asciiTheme="minorHAnsi" w:hAnsiTheme="minorHAnsi"/>
        </w:rPr>
        <w:t xml:space="preserve">y la insuficiencia ovárica prematura como se </w:t>
      </w:r>
      <w:r w:rsidR="00995477" w:rsidRPr="007A20F2">
        <w:rPr>
          <w:rFonts w:asciiTheme="minorHAnsi" w:hAnsiTheme="minorHAnsi"/>
        </w:rPr>
        <w:t xml:space="preserve">ha sugerido en una </w:t>
      </w:r>
      <w:r w:rsidRPr="007A20F2">
        <w:rPr>
          <w:rFonts w:asciiTheme="minorHAnsi" w:hAnsiTheme="minorHAnsi"/>
        </w:rPr>
        <w:t xml:space="preserve">serie de casos </w:t>
      </w:r>
      <w:r w:rsidR="0076520F">
        <w:rPr>
          <w:rFonts w:asciiTheme="minorHAnsi" w:hAnsiTheme="minorHAnsi"/>
        </w:rPr>
        <w:t xml:space="preserve">clínicos </w:t>
      </w:r>
      <w:r w:rsidRPr="007A20F2">
        <w:rPr>
          <w:rFonts w:asciiTheme="minorHAnsi" w:hAnsiTheme="minorHAnsi"/>
        </w:rPr>
        <w:t>publicados (p</w:t>
      </w:r>
      <w:r w:rsidR="004D4439" w:rsidRPr="007A20F2">
        <w:rPr>
          <w:rFonts w:asciiTheme="minorHAnsi" w:hAnsiTheme="minorHAnsi"/>
        </w:rPr>
        <w:t xml:space="preserve">. ej. </w:t>
      </w:r>
      <w:proofErr w:type="spellStart"/>
      <w:r w:rsidRPr="006439F5">
        <w:rPr>
          <w:rFonts w:asciiTheme="minorHAnsi" w:hAnsiTheme="minorHAnsi"/>
          <w:lang w:val="en-US"/>
        </w:rPr>
        <w:t>Colafrancesco</w:t>
      </w:r>
      <w:proofErr w:type="spellEnd"/>
      <w:r w:rsidRPr="006439F5">
        <w:rPr>
          <w:rFonts w:asciiTheme="minorHAnsi" w:hAnsiTheme="minorHAnsi"/>
          <w:lang w:val="en-US"/>
        </w:rPr>
        <w:t xml:space="preserve"> S et al, 2013, </w:t>
      </w:r>
      <w:r w:rsidRPr="006439F5">
        <w:rPr>
          <w:rFonts w:asciiTheme="minorHAnsi" w:hAnsiTheme="minorHAnsi"/>
          <w:i/>
          <w:iCs/>
          <w:lang w:val="en-US"/>
        </w:rPr>
        <w:t xml:space="preserve">Am J </w:t>
      </w:r>
      <w:proofErr w:type="spellStart"/>
      <w:r w:rsidRPr="006439F5">
        <w:rPr>
          <w:rFonts w:asciiTheme="minorHAnsi" w:hAnsiTheme="minorHAnsi"/>
          <w:i/>
          <w:iCs/>
          <w:lang w:val="en-US"/>
        </w:rPr>
        <w:t>ReprodImmunol</w:t>
      </w:r>
      <w:proofErr w:type="spellEnd"/>
      <w:r w:rsidRPr="006439F5">
        <w:rPr>
          <w:rFonts w:asciiTheme="minorHAnsi" w:hAnsiTheme="minorHAnsi"/>
          <w:lang w:val="en-US"/>
        </w:rPr>
        <w:t xml:space="preserve"> 70: 309-16; </w:t>
      </w:r>
      <w:proofErr w:type="spellStart"/>
      <w:r w:rsidRPr="006439F5">
        <w:rPr>
          <w:rFonts w:asciiTheme="minorHAnsi" w:hAnsiTheme="minorHAnsi"/>
          <w:lang w:val="en-US"/>
        </w:rPr>
        <w:t>Poco</w:t>
      </w:r>
      <w:proofErr w:type="spellEnd"/>
      <w:r w:rsidRPr="006439F5">
        <w:rPr>
          <w:rFonts w:asciiTheme="minorHAnsi" w:hAnsiTheme="minorHAnsi"/>
          <w:lang w:val="en-US"/>
        </w:rPr>
        <w:t xml:space="preserve"> DT &amp; Ward HR, 2014, </w:t>
      </w:r>
      <w:r w:rsidRPr="006439F5">
        <w:rPr>
          <w:rFonts w:asciiTheme="minorHAnsi" w:hAnsiTheme="minorHAnsi"/>
          <w:i/>
          <w:iCs/>
          <w:lang w:val="en-US"/>
        </w:rPr>
        <w:t xml:space="preserve">J </w:t>
      </w:r>
      <w:proofErr w:type="spellStart"/>
      <w:r w:rsidRPr="006439F5">
        <w:rPr>
          <w:rFonts w:asciiTheme="minorHAnsi" w:hAnsiTheme="minorHAnsi"/>
          <w:i/>
          <w:iCs/>
          <w:lang w:val="en-US"/>
        </w:rPr>
        <w:t>Investig</w:t>
      </w:r>
      <w:proofErr w:type="spellEnd"/>
      <w:r w:rsidRPr="006439F5">
        <w:rPr>
          <w:rFonts w:asciiTheme="minorHAnsi" w:hAnsiTheme="minorHAnsi"/>
          <w:i/>
          <w:iCs/>
          <w:lang w:val="en-US"/>
        </w:rPr>
        <w:t xml:space="preserve"> Med </w:t>
      </w:r>
      <w:r w:rsidR="006439F5" w:rsidRPr="006439F5">
        <w:rPr>
          <w:rFonts w:asciiTheme="minorHAnsi" w:hAnsiTheme="minorHAnsi"/>
          <w:i/>
          <w:iCs/>
          <w:color w:val="auto"/>
          <w:lang w:val="en-US"/>
        </w:rPr>
        <w:t>High Impact Case Report</w:t>
      </w:r>
      <w:r w:rsidRPr="006439F5">
        <w:rPr>
          <w:rFonts w:asciiTheme="minorHAnsi" w:hAnsiTheme="minorHAnsi"/>
          <w:lang w:val="en-US"/>
        </w:rPr>
        <w:t xml:space="preserve"> 28 (2): 1-12, </w:t>
      </w:r>
      <w:hyperlink r:id="rId7" w:history="1">
        <w:r w:rsidR="004D4439" w:rsidRPr="006439F5">
          <w:rPr>
            <w:rStyle w:val="Hipervnculo"/>
            <w:rFonts w:asciiTheme="minorHAnsi" w:hAnsiTheme="minorHAnsi"/>
            <w:lang w:val="en-US"/>
          </w:rPr>
          <w:t>http://www.ncbi.nlm.nih.gov/pubmed/26425627</w:t>
        </w:r>
      </w:hyperlink>
      <w:r w:rsidR="004D4439" w:rsidRPr="006439F5">
        <w:rPr>
          <w:rFonts w:asciiTheme="minorHAnsi" w:hAnsiTheme="minorHAnsi"/>
          <w:lang w:val="en-US"/>
        </w:rPr>
        <w:t>,</w:t>
      </w:r>
      <w:hyperlink r:id="rId8" w:history="1">
        <w:r w:rsidR="004D4439" w:rsidRPr="006439F5">
          <w:rPr>
            <w:rStyle w:val="Hipervnculo"/>
            <w:rFonts w:asciiTheme="minorHAnsi" w:hAnsiTheme="minorHAnsi"/>
            <w:lang w:val="en-US"/>
          </w:rPr>
          <w:t>http://hic.sagepub.com/content/2/4/2324709614556129.full</w:t>
        </w:r>
      </w:hyperlink>
      <w:r w:rsidR="004D4439" w:rsidRPr="006439F5">
        <w:rPr>
          <w:rFonts w:asciiTheme="minorHAnsi" w:hAnsiTheme="minorHAnsi"/>
          <w:lang w:val="en-US"/>
        </w:rPr>
        <w:t xml:space="preserve">, </w:t>
      </w:r>
      <w:hyperlink r:id="rId9" w:history="1">
        <w:r w:rsidR="004D4439" w:rsidRPr="006439F5">
          <w:rPr>
            <w:rStyle w:val="Hipervnculo"/>
            <w:rFonts w:asciiTheme="minorHAnsi" w:hAnsiTheme="minorHAnsi"/>
            <w:lang w:val="en-US"/>
          </w:rPr>
          <w:t>http://www.acpeds.org/the-college-speaks/position-statements/health-issues/new-concerns-about-the-human-papillomavirus-vaccine</w:t>
        </w:r>
      </w:hyperlink>
      <w:r w:rsidRPr="006439F5">
        <w:rPr>
          <w:rFonts w:asciiTheme="minorHAnsi" w:hAnsiTheme="minorHAnsi"/>
          <w:lang w:val="en-US"/>
        </w:rPr>
        <w:t>)?</w:t>
      </w:r>
      <w:r w:rsidRPr="006439F5">
        <w:rPr>
          <w:rFonts w:asciiTheme="minorHAnsi" w:hAnsiTheme="minorHAnsi"/>
          <w:lang w:val="en-US"/>
        </w:rPr>
        <w:br/>
      </w:r>
    </w:p>
    <w:p w:rsidR="004D4439" w:rsidRPr="007A20F2" w:rsidRDefault="00753E71" w:rsidP="00475F7A">
      <w:pPr>
        <w:pStyle w:val="Default"/>
        <w:ind w:left="426"/>
        <w:jc w:val="both"/>
        <w:rPr>
          <w:rFonts w:asciiTheme="minorHAnsi" w:hAnsiTheme="minorHAnsi"/>
        </w:rPr>
      </w:pPr>
      <w:r w:rsidRPr="00475F7A">
        <w:rPr>
          <w:rFonts w:asciiTheme="minorHAnsi" w:hAnsiTheme="minorHAnsi"/>
        </w:rPr>
        <w:t>¿</w:t>
      </w:r>
      <w:r w:rsidR="004D4439" w:rsidRPr="00475F7A">
        <w:rPr>
          <w:rFonts w:asciiTheme="minorHAnsi" w:hAnsiTheme="minorHAnsi"/>
        </w:rPr>
        <w:t>Hay</w:t>
      </w:r>
      <w:r w:rsidR="004D4439" w:rsidRPr="007A20F2">
        <w:rPr>
          <w:rFonts w:asciiTheme="minorHAnsi" w:hAnsiTheme="minorHAnsi"/>
        </w:rPr>
        <w:t xml:space="preserve"> algún estudio </w:t>
      </w:r>
      <w:r w:rsidRPr="007A20F2">
        <w:rPr>
          <w:rFonts w:asciiTheme="minorHAnsi" w:hAnsiTheme="minorHAnsi"/>
        </w:rPr>
        <w:t xml:space="preserve">preclínico (no publicado) donde </w:t>
      </w:r>
      <w:r w:rsidR="004D4439" w:rsidRPr="007A20F2">
        <w:rPr>
          <w:rFonts w:asciiTheme="minorHAnsi" w:hAnsiTheme="minorHAnsi"/>
        </w:rPr>
        <w:t xml:space="preserve">se haya investigado </w:t>
      </w:r>
      <w:r w:rsidRPr="007A20F2">
        <w:rPr>
          <w:rFonts w:asciiTheme="minorHAnsi" w:hAnsiTheme="minorHAnsi"/>
        </w:rPr>
        <w:t xml:space="preserve">la capacidad </w:t>
      </w:r>
      <w:r w:rsidR="004D4439" w:rsidRPr="007A20F2">
        <w:rPr>
          <w:rFonts w:asciiTheme="minorHAnsi" w:hAnsiTheme="minorHAnsi"/>
        </w:rPr>
        <w:t xml:space="preserve">ovárica </w:t>
      </w:r>
      <w:r w:rsidR="00476E5E" w:rsidRPr="007A20F2">
        <w:rPr>
          <w:rFonts w:asciiTheme="minorHAnsi" w:hAnsiTheme="minorHAnsi"/>
        </w:rPr>
        <w:t xml:space="preserve">a largo plazo y </w:t>
      </w:r>
      <w:r w:rsidRPr="007A20F2">
        <w:rPr>
          <w:rFonts w:asciiTheme="minorHAnsi" w:hAnsiTheme="minorHAnsi"/>
        </w:rPr>
        <w:t xml:space="preserve">la duración de la función </w:t>
      </w:r>
      <w:r w:rsidR="004D4439" w:rsidRPr="007A20F2">
        <w:rPr>
          <w:rFonts w:asciiTheme="minorHAnsi" w:hAnsiTheme="minorHAnsi"/>
        </w:rPr>
        <w:t xml:space="preserve">ovárica en </w:t>
      </w:r>
      <w:r w:rsidRPr="007A20F2">
        <w:rPr>
          <w:rFonts w:asciiTheme="minorHAnsi" w:hAnsiTheme="minorHAnsi"/>
        </w:rPr>
        <w:t>ratas hembras vacunadas u otros animales?</w:t>
      </w:r>
    </w:p>
    <w:p w:rsidR="00397CC7" w:rsidRPr="007A20F2" w:rsidRDefault="00397CC7" w:rsidP="004D4439">
      <w:pPr>
        <w:pStyle w:val="Default"/>
        <w:jc w:val="both"/>
        <w:rPr>
          <w:rFonts w:asciiTheme="minorHAnsi" w:hAnsiTheme="minorHAnsi"/>
          <w:color w:val="1F497D" w:themeColor="text2"/>
        </w:rPr>
      </w:pPr>
    </w:p>
    <w:p w:rsidR="005B160A" w:rsidRPr="007A20F2" w:rsidRDefault="00753E71" w:rsidP="003C142F">
      <w:pPr>
        <w:pStyle w:val="Default"/>
        <w:jc w:val="both"/>
        <w:rPr>
          <w:rFonts w:asciiTheme="minorHAnsi" w:hAnsiTheme="minorHAnsi"/>
          <w:color w:val="1F497D" w:themeColor="text2"/>
        </w:rPr>
      </w:pPr>
      <w:r w:rsidRPr="007F34CF">
        <w:rPr>
          <w:rFonts w:asciiTheme="minorHAnsi" w:hAnsiTheme="minorHAnsi"/>
          <w:b/>
        </w:rPr>
        <w:t>b.</w:t>
      </w:r>
      <w:r w:rsidR="005B160A" w:rsidRPr="007A20F2">
        <w:rPr>
          <w:rFonts w:asciiTheme="minorHAnsi" w:hAnsiTheme="minorHAnsi"/>
        </w:rPr>
        <w:t xml:space="preserve">En el caso de una posible causalidad entre la vacunación contra el VPH y la insuficiencia ovárica prematura uno esperaría ver un aumento </w:t>
      </w:r>
      <w:r w:rsidR="00385173" w:rsidRPr="007A20F2">
        <w:rPr>
          <w:rFonts w:asciiTheme="minorHAnsi" w:hAnsiTheme="minorHAnsi"/>
        </w:rPr>
        <w:t xml:space="preserve">de </w:t>
      </w:r>
      <w:r w:rsidR="005B160A" w:rsidRPr="007A20F2">
        <w:rPr>
          <w:rFonts w:asciiTheme="minorHAnsi" w:hAnsiTheme="minorHAnsi"/>
        </w:rPr>
        <w:t xml:space="preserve">anomalías congénitas y </w:t>
      </w:r>
      <w:r w:rsidR="00385173" w:rsidRPr="007A20F2">
        <w:rPr>
          <w:rFonts w:asciiTheme="minorHAnsi" w:hAnsiTheme="minorHAnsi"/>
        </w:rPr>
        <w:t xml:space="preserve">de </w:t>
      </w:r>
      <w:r w:rsidR="005B160A" w:rsidRPr="007A20F2">
        <w:rPr>
          <w:rFonts w:asciiTheme="minorHAnsi" w:hAnsiTheme="minorHAnsi"/>
        </w:rPr>
        <w:t>la tasa de aborto</w:t>
      </w:r>
      <w:r w:rsidR="00385173" w:rsidRPr="007A20F2">
        <w:rPr>
          <w:rFonts w:asciiTheme="minorHAnsi" w:hAnsiTheme="minorHAnsi"/>
        </w:rPr>
        <w:t xml:space="preserve">s.Los ovarios </w:t>
      </w:r>
      <w:r w:rsidR="004123FC" w:rsidRPr="007A20F2">
        <w:rPr>
          <w:rFonts w:asciiTheme="minorHAnsi" w:hAnsiTheme="minorHAnsi"/>
        </w:rPr>
        <w:t xml:space="preserve">envejecidos </w:t>
      </w:r>
      <w:r w:rsidR="00385173" w:rsidRPr="007A20F2">
        <w:rPr>
          <w:rFonts w:asciiTheme="minorHAnsi" w:hAnsiTheme="minorHAnsi"/>
        </w:rPr>
        <w:t>p</w:t>
      </w:r>
      <w:r w:rsidR="005B160A" w:rsidRPr="007A20F2">
        <w:rPr>
          <w:rFonts w:asciiTheme="minorHAnsi" w:hAnsiTheme="minorHAnsi"/>
        </w:rPr>
        <w:t>rematuramentetendrían una mayor probabilidad de producir óvulos con defectos tales como trisomías</w:t>
      </w:r>
      <w:r w:rsidR="004123FC" w:rsidRPr="007A20F2">
        <w:rPr>
          <w:rFonts w:asciiTheme="minorHAnsi" w:hAnsiTheme="minorHAnsi"/>
        </w:rPr>
        <w:t>,</w:t>
      </w:r>
      <w:r w:rsidR="005B160A" w:rsidRPr="007A20F2">
        <w:rPr>
          <w:rFonts w:asciiTheme="minorHAnsi" w:hAnsiTheme="minorHAnsi"/>
        </w:rPr>
        <w:t xml:space="preserve"> es decir, anomalías cromosómicas.También </w:t>
      </w:r>
      <w:r w:rsidR="00A46772">
        <w:rPr>
          <w:rFonts w:asciiTheme="minorHAnsi" w:hAnsiTheme="minorHAnsi"/>
        </w:rPr>
        <w:t>sería de</w:t>
      </w:r>
      <w:r w:rsidR="002A27AE" w:rsidRPr="007A20F2">
        <w:rPr>
          <w:rFonts w:asciiTheme="minorHAnsi" w:hAnsiTheme="minorHAnsi"/>
        </w:rPr>
        <w:t xml:space="preserve"> esperar </w:t>
      </w:r>
      <w:r w:rsidR="004123FC" w:rsidRPr="007A20F2">
        <w:rPr>
          <w:rFonts w:asciiTheme="minorHAnsi" w:hAnsiTheme="minorHAnsi"/>
        </w:rPr>
        <w:t xml:space="preserve">que el aumento de anomalías </w:t>
      </w:r>
      <w:r w:rsidR="005B160A" w:rsidRPr="007A20F2">
        <w:rPr>
          <w:rFonts w:asciiTheme="minorHAnsi" w:hAnsiTheme="minorHAnsi"/>
        </w:rPr>
        <w:t xml:space="preserve">cromosómicas </w:t>
      </w:r>
      <w:r w:rsidR="003C142F">
        <w:rPr>
          <w:rFonts w:asciiTheme="minorHAnsi" w:hAnsiTheme="minorHAnsi"/>
        </w:rPr>
        <w:t xml:space="preserve">se asocie </w:t>
      </w:r>
      <w:r w:rsidR="005B160A" w:rsidRPr="007A20F2">
        <w:rPr>
          <w:rFonts w:asciiTheme="minorHAnsi" w:hAnsiTheme="minorHAnsi"/>
        </w:rPr>
        <w:t>con un</w:t>
      </w:r>
      <w:r w:rsidR="004123FC" w:rsidRPr="007A20F2">
        <w:rPr>
          <w:rFonts w:asciiTheme="minorHAnsi" w:hAnsiTheme="minorHAnsi"/>
        </w:rPr>
        <w:t xml:space="preserve"> aumento en la tasa de abortos. ¿Se ha observado tal tendencia en algún </w:t>
      </w:r>
      <w:r w:rsidR="005B160A" w:rsidRPr="007A20F2">
        <w:rPr>
          <w:rFonts w:asciiTheme="minorHAnsi" w:hAnsiTheme="minorHAnsi"/>
        </w:rPr>
        <w:t>estudio preclínico/clínico o durante la vigilancia post</w:t>
      </w:r>
      <w:r w:rsidR="004123FC" w:rsidRPr="007A20F2">
        <w:rPr>
          <w:rFonts w:asciiTheme="minorHAnsi" w:hAnsiTheme="minorHAnsi"/>
        </w:rPr>
        <w:t>-</w:t>
      </w:r>
      <w:r w:rsidR="005B160A" w:rsidRPr="007A20F2">
        <w:rPr>
          <w:rFonts w:asciiTheme="minorHAnsi" w:hAnsiTheme="minorHAnsi"/>
        </w:rPr>
        <w:t xml:space="preserve">comercialización? ¿Hay </w:t>
      </w:r>
      <w:r w:rsidR="004123FC" w:rsidRPr="007A20F2">
        <w:rPr>
          <w:rFonts w:asciiTheme="minorHAnsi" w:hAnsiTheme="minorHAnsi"/>
        </w:rPr>
        <w:t>dato</w:t>
      </w:r>
      <w:r w:rsidR="002A27AE" w:rsidRPr="007A20F2">
        <w:rPr>
          <w:rFonts w:asciiTheme="minorHAnsi" w:hAnsiTheme="minorHAnsi"/>
        </w:rPr>
        <w:t>s</w:t>
      </w:r>
      <w:r w:rsidR="004123FC" w:rsidRPr="007A20F2">
        <w:rPr>
          <w:rFonts w:asciiTheme="minorHAnsi" w:hAnsiTheme="minorHAnsi"/>
        </w:rPr>
        <w:t xml:space="preserve"> c</w:t>
      </w:r>
      <w:r w:rsidR="005B160A" w:rsidRPr="007A20F2">
        <w:rPr>
          <w:rFonts w:asciiTheme="minorHAnsi" w:hAnsiTheme="minorHAnsi"/>
        </w:rPr>
        <w:t>línico</w:t>
      </w:r>
      <w:r w:rsidR="002A27AE" w:rsidRPr="007A20F2">
        <w:rPr>
          <w:rFonts w:asciiTheme="minorHAnsi" w:hAnsiTheme="minorHAnsi"/>
        </w:rPr>
        <w:t>s</w:t>
      </w:r>
      <w:r w:rsidR="005B160A" w:rsidRPr="007A20F2">
        <w:rPr>
          <w:rFonts w:asciiTheme="minorHAnsi" w:hAnsiTheme="minorHAnsi"/>
        </w:rPr>
        <w:t xml:space="preserve"> disponibles para revisión pública</w:t>
      </w:r>
      <w:r w:rsidR="00226385">
        <w:rPr>
          <w:rFonts w:asciiTheme="minorHAnsi" w:hAnsiTheme="minorHAnsi"/>
        </w:rPr>
        <w:t>?</w:t>
      </w:r>
      <w:r w:rsidR="005B160A" w:rsidRPr="007A20F2">
        <w:rPr>
          <w:rFonts w:asciiTheme="minorHAnsi" w:hAnsiTheme="minorHAnsi"/>
        </w:rPr>
        <w:t xml:space="preserve"> (v</w:t>
      </w:r>
      <w:r w:rsidR="004123FC" w:rsidRPr="007A20F2">
        <w:rPr>
          <w:rFonts w:asciiTheme="minorHAnsi" w:hAnsiTheme="minorHAnsi"/>
        </w:rPr>
        <w:t xml:space="preserve">er </w:t>
      </w:r>
      <w:r w:rsidR="005B160A" w:rsidRPr="007A20F2">
        <w:rPr>
          <w:rFonts w:asciiTheme="minorHAnsi" w:hAnsiTheme="minorHAnsi"/>
        </w:rPr>
        <w:t xml:space="preserve">también </w:t>
      </w:r>
      <w:r w:rsidR="007F34CF">
        <w:rPr>
          <w:rFonts w:asciiTheme="minorHAnsi" w:hAnsiTheme="minorHAnsi"/>
        </w:rPr>
        <w:t>a</w:t>
      </w:r>
      <w:r w:rsidR="00226385">
        <w:rPr>
          <w:rFonts w:asciiTheme="minorHAnsi" w:hAnsiTheme="minorHAnsi"/>
        </w:rPr>
        <w:t xml:space="preserve">partado </w:t>
      </w:r>
      <w:proofErr w:type="spellStart"/>
      <w:r w:rsidR="005B160A" w:rsidRPr="00226385">
        <w:rPr>
          <w:rFonts w:asciiTheme="minorHAnsi" w:hAnsiTheme="minorHAnsi"/>
        </w:rPr>
        <w:t>V</w:t>
      </w:r>
      <w:r w:rsidR="00226385">
        <w:rPr>
          <w:rFonts w:asciiTheme="minorHAnsi" w:hAnsiTheme="minorHAnsi"/>
        </w:rPr>
        <w:t>.</w:t>
      </w:r>
      <w:r w:rsidR="004123FC" w:rsidRPr="00226385">
        <w:rPr>
          <w:rFonts w:asciiTheme="minorHAnsi" w:hAnsiTheme="minorHAnsi"/>
        </w:rPr>
        <w:t>a</w:t>
      </w:r>
      <w:proofErr w:type="spellEnd"/>
      <w:r w:rsidR="005B160A" w:rsidRPr="007A20F2">
        <w:rPr>
          <w:rFonts w:asciiTheme="minorHAnsi" w:hAnsiTheme="minorHAnsi"/>
        </w:rPr>
        <w:t>)</w:t>
      </w:r>
      <w:r w:rsidR="00226385">
        <w:rPr>
          <w:rFonts w:asciiTheme="minorHAnsi" w:hAnsiTheme="minorHAnsi"/>
        </w:rPr>
        <w:t>.</w:t>
      </w:r>
    </w:p>
    <w:p w:rsidR="00397CC7" w:rsidRPr="007A20F2" w:rsidRDefault="00397CC7" w:rsidP="00397CC7">
      <w:pPr>
        <w:pStyle w:val="Default"/>
        <w:jc w:val="both"/>
        <w:rPr>
          <w:rFonts w:asciiTheme="minorHAnsi" w:hAnsiTheme="minorHAnsi"/>
          <w:color w:val="1F497D" w:themeColor="text2"/>
        </w:rPr>
      </w:pPr>
    </w:p>
    <w:p w:rsidR="00A73AFF" w:rsidRPr="007A20F2" w:rsidRDefault="00A73AFF" w:rsidP="00A73AFF">
      <w:pPr>
        <w:pStyle w:val="Default"/>
        <w:jc w:val="both"/>
        <w:rPr>
          <w:rFonts w:asciiTheme="minorHAnsi" w:hAnsiTheme="minorHAnsi"/>
          <w:b/>
          <w:bCs/>
        </w:rPr>
      </w:pPr>
    </w:p>
    <w:p w:rsidR="00A73AFF" w:rsidRPr="00FD3715" w:rsidRDefault="00A73AFF" w:rsidP="00A73AFF">
      <w:pPr>
        <w:pStyle w:val="Default"/>
        <w:jc w:val="both"/>
        <w:rPr>
          <w:rFonts w:asciiTheme="minorHAnsi" w:hAnsiTheme="minorHAnsi"/>
          <w:b/>
          <w:bCs/>
          <w:i/>
          <w:iCs/>
        </w:rPr>
      </w:pPr>
      <w:r w:rsidRPr="00FD3715">
        <w:rPr>
          <w:rFonts w:asciiTheme="minorHAnsi" w:hAnsiTheme="minorHAnsi"/>
          <w:b/>
          <w:bCs/>
          <w:i/>
          <w:iCs/>
        </w:rPr>
        <w:t>- Seguridad: Causalidad y fiabilidad de los datos sobre seguridad</w:t>
      </w:r>
    </w:p>
    <w:p w:rsidR="00397CC7" w:rsidRPr="007A20F2" w:rsidRDefault="00397CC7" w:rsidP="00397CC7">
      <w:pPr>
        <w:pStyle w:val="Default"/>
        <w:jc w:val="both"/>
        <w:rPr>
          <w:rFonts w:asciiTheme="minorHAnsi" w:hAnsiTheme="minorHAnsi"/>
          <w:color w:val="1F497D" w:themeColor="text2"/>
        </w:rPr>
      </w:pPr>
    </w:p>
    <w:p w:rsidR="00226385" w:rsidRDefault="00753E71" w:rsidP="00AA2E16">
      <w:pPr>
        <w:pStyle w:val="Default"/>
        <w:jc w:val="both"/>
        <w:rPr>
          <w:rFonts w:asciiTheme="minorHAnsi" w:hAnsiTheme="minorHAnsi"/>
        </w:rPr>
      </w:pPr>
      <w:r w:rsidRPr="007F34CF">
        <w:rPr>
          <w:rFonts w:asciiTheme="minorHAnsi" w:hAnsiTheme="minorHAnsi"/>
          <w:b/>
        </w:rPr>
        <w:t>a.</w:t>
      </w:r>
      <w:r w:rsidRPr="007A20F2">
        <w:rPr>
          <w:rFonts w:asciiTheme="minorHAnsi" w:hAnsiTheme="minorHAnsi"/>
        </w:rPr>
        <w:t xml:space="preserve"> Hay varios casos en los que los síntomas </w:t>
      </w:r>
      <w:r w:rsidR="00A73AFF" w:rsidRPr="007A20F2">
        <w:rPr>
          <w:rFonts w:asciiTheme="minorHAnsi" w:hAnsiTheme="minorHAnsi"/>
        </w:rPr>
        <w:t xml:space="preserve">han aumentado </w:t>
      </w:r>
      <w:r w:rsidRPr="007A20F2">
        <w:rPr>
          <w:rFonts w:asciiTheme="minorHAnsi" w:hAnsiTheme="minorHAnsi"/>
        </w:rPr>
        <w:t xml:space="preserve">después de cada </w:t>
      </w:r>
      <w:r w:rsidR="00A73AFF" w:rsidRPr="007A20F2">
        <w:rPr>
          <w:rFonts w:asciiTheme="minorHAnsi" w:hAnsiTheme="minorHAnsi"/>
        </w:rPr>
        <w:t xml:space="preserve">dosis de </w:t>
      </w:r>
      <w:r w:rsidRPr="007A20F2">
        <w:rPr>
          <w:rFonts w:asciiTheme="minorHAnsi" w:hAnsiTheme="minorHAnsi"/>
        </w:rPr>
        <w:t>refuerzo (v</w:t>
      </w:r>
      <w:r w:rsidR="00A73AFF" w:rsidRPr="007A20F2">
        <w:rPr>
          <w:rFonts w:asciiTheme="minorHAnsi" w:hAnsiTheme="minorHAnsi"/>
        </w:rPr>
        <w:t xml:space="preserve">er p. ej. </w:t>
      </w:r>
      <w:proofErr w:type="spellStart"/>
      <w:r w:rsidRPr="007A20F2">
        <w:rPr>
          <w:rFonts w:asciiTheme="minorHAnsi" w:hAnsiTheme="minorHAnsi"/>
        </w:rPr>
        <w:t>Cervarix</w:t>
      </w:r>
      <w:proofErr w:type="spellEnd"/>
      <w:r w:rsidRPr="007A20F2">
        <w:rPr>
          <w:rFonts w:asciiTheme="minorHAnsi" w:hAnsiTheme="minorHAnsi"/>
        </w:rPr>
        <w:t>: ¿Mi vida</w:t>
      </w:r>
      <w:r w:rsidR="00AC2A0D" w:rsidRPr="007A20F2">
        <w:rPr>
          <w:rFonts w:asciiTheme="minorHAnsi" w:hAnsiTheme="minorHAnsi"/>
        </w:rPr>
        <w:t xml:space="preserve"> alguna vez</w:t>
      </w:r>
      <w:r w:rsidRPr="007A20F2">
        <w:rPr>
          <w:rFonts w:asciiTheme="minorHAnsi" w:hAnsiTheme="minorHAnsi"/>
        </w:rPr>
        <w:t xml:space="preserve"> será normal </w:t>
      </w:r>
      <w:r w:rsidR="00AC2A0D" w:rsidRPr="007A20F2">
        <w:rPr>
          <w:rFonts w:asciiTheme="minorHAnsi" w:hAnsiTheme="minorHAnsi"/>
        </w:rPr>
        <w:t>de nuevo</w:t>
      </w:r>
      <w:r w:rsidRPr="007A20F2">
        <w:rPr>
          <w:rFonts w:asciiTheme="minorHAnsi" w:hAnsiTheme="minorHAnsi"/>
        </w:rPr>
        <w:t>?</w:t>
      </w:r>
      <w:r w:rsidR="00AC2A0D" w:rsidRPr="007A20F2">
        <w:rPr>
          <w:rFonts w:asciiTheme="minorHAnsi" w:hAnsiTheme="minorHAnsi"/>
        </w:rPr>
        <w:t xml:space="preserve"> C</w:t>
      </w:r>
      <w:r w:rsidRPr="007A20F2">
        <w:rPr>
          <w:rFonts w:asciiTheme="minorHAnsi" w:hAnsiTheme="minorHAnsi"/>
        </w:rPr>
        <w:t xml:space="preserve">ambios </w:t>
      </w:r>
      <w:r w:rsidR="00A73AFF" w:rsidRPr="007A20F2">
        <w:rPr>
          <w:rFonts w:asciiTheme="minorHAnsi" w:hAnsiTheme="minorHAnsi"/>
        </w:rPr>
        <w:t xml:space="preserve">que </w:t>
      </w:r>
      <w:r w:rsidRPr="007A20F2">
        <w:rPr>
          <w:rFonts w:asciiTheme="minorHAnsi" w:hAnsiTheme="minorHAnsi"/>
        </w:rPr>
        <w:t xml:space="preserve">alteran la vida de mi hija después de </w:t>
      </w:r>
      <w:proofErr w:type="spellStart"/>
      <w:r w:rsidRPr="007A20F2">
        <w:rPr>
          <w:rFonts w:asciiTheme="minorHAnsi" w:hAnsiTheme="minorHAnsi"/>
        </w:rPr>
        <w:t>Gardasil</w:t>
      </w:r>
      <w:proofErr w:type="spellEnd"/>
      <w:r w:rsidR="00AC2A0D" w:rsidRPr="007A20F2">
        <w:rPr>
          <w:rFonts w:asciiTheme="minorHAnsi" w:hAnsiTheme="minorHAnsi"/>
        </w:rPr>
        <w:t xml:space="preserve">, Daños por </w:t>
      </w:r>
      <w:proofErr w:type="spellStart"/>
      <w:r w:rsidRPr="007A20F2">
        <w:rPr>
          <w:rFonts w:asciiTheme="minorHAnsi" w:hAnsiTheme="minorHAnsi"/>
        </w:rPr>
        <w:t>Gardasil</w:t>
      </w:r>
      <w:proofErr w:type="spellEnd"/>
      <w:r w:rsidRPr="007A20F2">
        <w:rPr>
          <w:rFonts w:asciiTheme="minorHAnsi" w:hAnsiTheme="minorHAnsi"/>
        </w:rPr>
        <w:t xml:space="preserve">: No más excusas, </w:t>
      </w:r>
      <w:r w:rsidR="00AC2A0D" w:rsidRPr="007A20F2">
        <w:rPr>
          <w:rFonts w:asciiTheme="minorHAnsi" w:hAnsiTheme="minorHAnsi"/>
        </w:rPr>
        <w:t xml:space="preserve">necesitamos </w:t>
      </w:r>
      <w:r w:rsidRPr="007A20F2">
        <w:rPr>
          <w:rFonts w:asciiTheme="minorHAnsi" w:hAnsiTheme="minorHAnsi"/>
        </w:rPr>
        <w:t xml:space="preserve">respuestas). ¿No deberían </w:t>
      </w:r>
      <w:r w:rsidR="00AC2A0D" w:rsidRPr="007A20F2">
        <w:rPr>
          <w:rFonts w:asciiTheme="minorHAnsi" w:hAnsiTheme="minorHAnsi"/>
        </w:rPr>
        <w:t xml:space="preserve">considerarse </w:t>
      </w:r>
      <w:r w:rsidRPr="007A20F2">
        <w:rPr>
          <w:rFonts w:asciiTheme="minorHAnsi" w:hAnsiTheme="minorHAnsi"/>
        </w:rPr>
        <w:t>estos casos</w:t>
      </w:r>
      <w:r w:rsidR="00AC2A0D" w:rsidRPr="007A20F2">
        <w:rPr>
          <w:rFonts w:asciiTheme="minorHAnsi" w:hAnsiTheme="minorHAnsi"/>
        </w:rPr>
        <w:t>,</w:t>
      </w:r>
      <w:r w:rsidRPr="007A20F2">
        <w:rPr>
          <w:rFonts w:asciiTheme="minorHAnsi" w:hAnsiTheme="minorHAnsi"/>
        </w:rPr>
        <w:t xml:space="preserve"> con una </w:t>
      </w:r>
      <w:r w:rsidR="00AC2A0D" w:rsidRPr="007A20F2">
        <w:rPr>
          <w:rFonts w:asciiTheme="minorHAnsi" w:hAnsiTheme="minorHAnsi"/>
        </w:rPr>
        <w:t xml:space="preserve">clara </w:t>
      </w:r>
      <w:r w:rsidRPr="007A20F2">
        <w:rPr>
          <w:rFonts w:asciiTheme="minorHAnsi" w:hAnsiTheme="minorHAnsi"/>
        </w:rPr>
        <w:t>dosis-respuesta entre los síntomas y número de vacunaciones</w:t>
      </w:r>
      <w:r w:rsidR="00AC2A0D" w:rsidRPr="007A20F2">
        <w:rPr>
          <w:rFonts w:asciiTheme="minorHAnsi" w:hAnsiTheme="minorHAnsi"/>
        </w:rPr>
        <w:t>,</w:t>
      </w:r>
      <w:r w:rsidRPr="007A20F2">
        <w:rPr>
          <w:rFonts w:asciiTheme="minorHAnsi" w:hAnsiTheme="minorHAnsi"/>
        </w:rPr>
        <w:t xml:space="preserve">como prueba directa de verdadera causalidad? </w:t>
      </w:r>
      <w:r w:rsidR="00AC2A0D" w:rsidRPr="007A20F2">
        <w:rPr>
          <w:rFonts w:asciiTheme="minorHAnsi" w:hAnsiTheme="minorHAnsi"/>
        </w:rPr>
        <w:t>¿</w:t>
      </w:r>
      <w:r w:rsidR="00AA2E16" w:rsidRPr="007A20F2">
        <w:rPr>
          <w:rFonts w:asciiTheme="minorHAnsi" w:hAnsiTheme="minorHAnsi"/>
        </w:rPr>
        <w:t>No d</w:t>
      </w:r>
      <w:r w:rsidRPr="007A20F2">
        <w:rPr>
          <w:rFonts w:asciiTheme="minorHAnsi" w:hAnsiTheme="minorHAnsi"/>
        </w:rPr>
        <w:t>ebe</w:t>
      </w:r>
      <w:r w:rsidR="00AC2A0D" w:rsidRPr="007A20F2">
        <w:rPr>
          <w:rFonts w:asciiTheme="minorHAnsi" w:hAnsiTheme="minorHAnsi"/>
        </w:rPr>
        <w:t>rían</w:t>
      </w:r>
      <w:r w:rsidRPr="007A20F2">
        <w:rPr>
          <w:rFonts w:asciiTheme="minorHAnsi" w:hAnsiTheme="minorHAnsi"/>
        </w:rPr>
        <w:t xml:space="preserve"> estar contraindicad</w:t>
      </w:r>
      <w:r w:rsidR="00AC2A0D" w:rsidRPr="007A20F2">
        <w:rPr>
          <w:rFonts w:asciiTheme="minorHAnsi" w:hAnsiTheme="minorHAnsi"/>
        </w:rPr>
        <w:t xml:space="preserve">as las dosis </w:t>
      </w:r>
      <w:r w:rsidRPr="007A20F2">
        <w:rPr>
          <w:rFonts w:asciiTheme="minorHAnsi" w:hAnsiTheme="minorHAnsi"/>
        </w:rPr>
        <w:t xml:space="preserve">adicionales </w:t>
      </w:r>
      <w:r w:rsidR="00AA2E16" w:rsidRPr="007A20F2">
        <w:rPr>
          <w:rFonts w:asciiTheme="minorHAnsi" w:hAnsiTheme="minorHAnsi"/>
        </w:rPr>
        <w:t>cuando la persona vacunada h</w:t>
      </w:r>
      <w:r w:rsidRPr="007A20F2">
        <w:rPr>
          <w:rFonts w:asciiTheme="minorHAnsi" w:hAnsiTheme="minorHAnsi"/>
        </w:rPr>
        <w:t xml:space="preserve">a experimentado </w:t>
      </w:r>
      <w:r w:rsidR="00AA2E16" w:rsidRPr="007A20F2">
        <w:rPr>
          <w:rFonts w:asciiTheme="minorHAnsi" w:hAnsiTheme="minorHAnsi"/>
        </w:rPr>
        <w:t>reacciones ad</w:t>
      </w:r>
      <w:r w:rsidRPr="007A20F2">
        <w:rPr>
          <w:rFonts w:asciiTheme="minorHAnsi" w:hAnsiTheme="minorHAnsi"/>
        </w:rPr>
        <w:t>vers</w:t>
      </w:r>
      <w:r w:rsidR="00AA2E16" w:rsidRPr="007A20F2">
        <w:rPr>
          <w:rFonts w:asciiTheme="minorHAnsi" w:hAnsiTheme="minorHAnsi"/>
        </w:rPr>
        <w:t>a</w:t>
      </w:r>
      <w:r w:rsidRPr="007A20F2">
        <w:rPr>
          <w:rFonts w:asciiTheme="minorHAnsi" w:hAnsiTheme="minorHAnsi"/>
        </w:rPr>
        <w:t>s inesperad</w:t>
      </w:r>
      <w:r w:rsidR="00AA2E16" w:rsidRPr="007A20F2">
        <w:rPr>
          <w:rFonts w:asciiTheme="minorHAnsi" w:hAnsiTheme="minorHAnsi"/>
        </w:rPr>
        <w:t>a</w:t>
      </w:r>
      <w:r w:rsidRPr="007A20F2">
        <w:rPr>
          <w:rFonts w:asciiTheme="minorHAnsi" w:hAnsiTheme="minorHAnsi"/>
        </w:rPr>
        <w:t>s</w:t>
      </w:r>
      <w:r w:rsidR="00AA2E16" w:rsidRPr="007A20F2">
        <w:rPr>
          <w:rFonts w:asciiTheme="minorHAnsi" w:hAnsiTheme="minorHAnsi"/>
        </w:rPr>
        <w:t xml:space="preserve">, </w:t>
      </w:r>
      <w:r w:rsidRPr="007A20F2">
        <w:rPr>
          <w:rFonts w:asciiTheme="minorHAnsi" w:hAnsiTheme="minorHAnsi"/>
        </w:rPr>
        <w:t>como se aconseja en la literatura médica</w:t>
      </w:r>
      <w:r w:rsidR="00226385">
        <w:rPr>
          <w:rFonts w:asciiTheme="minorHAnsi" w:hAnsiTheme="minorHAnsi"/>
        </w:rPr>
        <w:t>?</w:t>
      </w:r>
    </w:p>
    <w:p w:rsidR="00753E71" w:rsidRPr="007A20F2" w:rsidRDefault="00753E71" w:rsidP="00AA2E16">
      <w:pPr>
        <w:pStyle w:val="Default"/>
        <w:jc w:val="both"/>
        <w:rPr>
          <w:rFonts w:asciiTheme="minorHAnsi" w:hAnsiTheme="minorHAnsi"/>
        </w:rPr>
      </w:pPr>
      <w:r w:rsidRPr="007A20F2">
        <w:rPr>
          <w:rFonts w:asciiTheme="minorHAnsi" w:hAnsiTheme="minorHAnsi"/>
        </w:rPr>
        <w:t>(</w:t>
      </w:r>
      <w:hyperlink r:id="rId10" w:history="1">
        <w:r w:rsidRPr="007A20F2">
          <w:rPr>
            <w:rStyle w:val="Hipervnculo"/>
            <w:rFonts w:asciiTheme="minorHAnsi" w:hAnsiTheme="minorHAnsi"/>
          </w:rPr>
          <w:t>http://www.ncbi.nlm.nih.gov/pubmed/20541691</w:t>
        </w:r>
      </w:hyperlink>
      <w:r w:rsidRPr="007A20F2">
        <w:rPr>
          <w:rFonts w:asciiTheme="minorHAnsi" w:hAnsiTheme="minorHAnsi"/>
        </w:rPr>
        <w:t>)</w:t>
      </w:r>
      <w:proofErr w:type="gramStart"/>
      <w:r w:rsidRPr="007A20F2">
        <w:rPr>
          <w:rFonts w:asciiTheme="minorHAnsi" w:hAnsiTheme="minorHAnsi"/>
        </w:rPr>
        <w:t>?</w:t>
      </w:r>
      <w:proofErr w:type="gramEnd"/>
    </w:p>
    <w:p w:rsidR="00753E71" w:rsidRPr="007A20F2" w:rsidRDefault="00753E71" w:rsidP="00FD0DDD">
      <w:pPr>
        <w:pStyle w:val="Default"/>
        <w:spacing w:after="263"/>
        <w:jc w:val="both"/>
        <w:rPr>
          <w:rFonts w:asciiTheme="minorHAnsi" w:hAnsiTheme="minorHAnsi"/>
        </w:rPr>
      </w:pPr>
      <w:r w:rsidRPr="007A20F2">
        <w:rPr>
          <w:rFonts w:asciiTheme="minorHAnsi" w:hAnsiTheme="minorHAnsi"/>
        </w:rPr>
        <w:br/>
      </w:r>
      <w:r w:rsidRPr="007F34CF">
        <w:rPr>
          <w:rFonts w:asciiTheme="minorHAnsi" w:hAnsiTheme="minorHAnsi"/>
          <w:b/>
        </w:rPr>
        <w:t>b.</w:t>
      </w:r>
      <w:r w:rsidR="00B200DE">
        <w:rPr>
          <w:rFonts w:asciiTheme="minorHAnsi" w:hAnsiTheme="minorHAnsi"/>
        </w:rPr>
        <w:t>¿</w:t>
      </w:r>
      <w:r w:rsidRPr="007A20F2">
        <w:rPr>
          <w:rFonts w:asciiTheme="minorHAnsi" w:hAnsiTheme="minorHAnsi"/>
        </w:rPr>
        <w:t xml:space="preserve">Se ha estudiado </w:t>
      </w:r>
      <w:r w:rsidR="008D5654" w:rsidRPr="007A20F2">
        <w:rPr>
          <w:rFonts w:asciiTheme="minorHAnsi" w:hAnsiTheme="minorHAnsi"/>
        </w:rPr>
        <w:t xml:space="preserve">de forma fiable </w:t>
      </w:r>
      <w:r w:rsidRPr="007A20F2">
        <w:rPr>
          <w:rFonts w:asciiTheme="minorHAnsi" w:hAnsiTheme="minorHAnsi"/>
        </w:rPr>
        <w:t xml:space="preserve">la seguridad de las vacunas contra el VPH en </w:t>
      </w:r>
      <w:r w:rsidR="00FD0DDD" w:rsidRPr="007A20F2">
        <w:rPr>
          <w:rFonts w:asciiTheme="minorHAnsi" w:hAnsiTheme="minorHAnsi"/>
        </w:rPr>
        <w:t xml:space="preserve">alguno </w:t>
      </w:r>
      <w:r w:rsidRPr="007A20F2">
        <w:rPr>
          <w:rFonts w:asciiTheme="minorHAnsi" w:hAnsiTheme="minorHAnsi"/>
        </w:rPr>
        <w:t xml:space="preserve">de los ensayos llevados a cabo </w:t>
      </w:r>
      <w:r w:rsidR="008D5654" w:rsidRPr="007A20F2">
        <w:rPr>
          <w:rFonts w:asciiTheme="minorHAnsi" w:hAnsiTheme="minorHAnsi"/>
        </w:rPr>
        <w:t xml:space="preserve">- </w:t>
      </w:r>
      <w:r w:rsidRPr="007A20F2">
        <w:rPr>
          <w:rFonts w:asciiTheme="minorHAnsi" w:hAnsiTheme="minorHAnsi"/>
        </w:rPr>
        <w:t xml:space="preserve">es decir, </w:t>
      </w:r>
      <w:r w:rsidR="008D5654" w:rsidRPr="007A20F2">
        <w:rPr>
          <w:rFonts w:asciiTheme="minorHAnsi" w:hAnsiTheme="minorHAnsi"/>
        </w:rPr>
        <w:t xml:space="preserve">utilizando </w:t>
      </w:r>
      <w:r w:rsidRPr="007A20F2">
        <w:rPr>
          <w:rFonts w:asciiTheme="minorHAnsi" w:hAnsiTheme="minorHAnsi"/>
        </w:rPr>
        <w:t xml:space="preserve">una solución salina </w:t>
      </w:r>
      <w:r w:rsidR="008D5654" w:rsidRPr="007A20F2">
        <w:rPr>
          <w:rFonts w:asciiTheme="minorHAnsi" w:hAnsiTheme="minorHAnsi"/>
        </w:rPr>
        <w:t xml:space="preserve">inerte </w:t>
      </w:r>
      <w:r w:rsidRPr="007A20F2">
        <w:rPr>
          <w:rFonts w:asciiTheme="minorHAnsi" w:hAnsiTheme="minorHAnsi"/>
        </w:rPr>
        <w:t xml:space="preserve">como placeboy mediante la realización de un </w:t>
      </w:r>
      <w:r w:rsidR="00FD0DDD" w:rsidRPr="007A20F2">
        <w:rPr>
          <w:rFonts w:asciiTheme="minorHAnsi" w:hAnsiTheme="minorHAnsi"/>
        </w:rPr>
        <w:t>seguimiento activo (no sólo pasivo) de la seguridad?</w:t>
      </w:r>
    </w:p>
    <w:p w:rsidR="00C1240E" w:rsidRPr="007A20F2" w:rsidRDefault="00966336" w:rsidP="00D10E8B">
      <w:pPr>
        <w:pStyle w:val="Default"/>
        <w:ind w:left="426"/>
        <w:jc w:val="both"/>
        <w:rPr>
          <w:rFonts w:asciiTheme="minorHAnsi" w:hAnsiTheme="minorHAnsi"/>
        </w:rPr>
      </w:pPr>
      <w:r w:rsidRPr="00D10E8B">
        <w:rPr>
          <w:rFonts w:asciiTheme="minorHAnsi" w:hAnsiTheme="minorHAnsi"/>
        </w:rPr>
        <w:t>Hasta</w:t>
      </w:r>
      <w:r>
        <w:rPr>
          <w:rFonts w:asciiTheme="minorHAnsi" w:hAnsiTheme="minorHAnsi"/>
        </w:rPr>
        <w:t xml:space="preserve"> donde sabemos, </w:t>
      </w:r>
      <w:r w:rsidR="00C1240E" w:rsidRPr="007A20F2">
        <w:rPr>
          <w:rFonts w:asciiTheme="minorHAnsi" w:hAnsiTheme="minorHAnsi"/>
        </w:rPr>
        <w:t>las vacunas placebo (que se han utilizado en la mayoría de los ensayos clínicos) han contenido aluminio y otros excipientes, que puede</w:t>
      </w:r>
      <w:r>
        <w:rPr>
          <w:rFonts w:asciiTheme="minorHAnsi" w:hAnsiTheme="minorHAnsi"/>
        </w:rPr>
        <w:t>n</w:t>
      </w:r>
      <w:r w:rsidR="00C1240E" w:rsidRPr="007A20F2">
        <w:rPr>
          <w:rFonts w:asciiTheme="minorHAnsi" w:hAnsiTheme="minorHAnsi"/>
        </w:rPr>
        <w:t xml:space="preserve"> inducir efectos perjudiciales sin </w:t>
      </w:r>
      <w:r>
        <w:rPr>
          <w:rFonts w:asciiTheme="minorHAnsi" w:hAnsiTheme="minorHAnsi"/>
        </w:rPr>
        <w:t xml:space="preserve">los </w:t>
      </w:r>
      <w:r w:rsidR="00C1240E" w:rsidRPr="007A20F2">
        <w:rPr>
          <w:rFonts w:asciiTheme="minorHAnsi" w:hAnsiTheme="minorHAnsi"/>
        </w:rPr>
        <w:t xml:space="preserve">componentes activos (antígenos) de la vacuna (véase también </w:t>
      </w:r>
      <w:r w:rsidR="00226385">
        <w:rPr>
          <w:rFonts w:asciiTheme="minorHAnsi" w:hAnsiTheme="minorHAnsi"/>
        </w:rPr>
        <w:t xml:space="preserve">el punto </w:t>
      </w:r>
      <w:proofErr w:type="spellStart"/>
      <w:r w:rsidR="00226385">
        <w:rPr>
          <w:rFonts w:asciiTheme="minorHAnsi" w:hAnsiTheme="minorHAnsi"/>
        </w:rPr>
        <w:t>II.c</w:t>
      </w:r>
      <w:proofErr w:type="spellEnd"/>
      <w:r w:rsidR="00226385">
        <w:rPr>
          <w:rFonts w:asciiTheme="minorHAnsi" w:hAnsiTheme="minorHAnsi"/>
        </w:rPr>
        <w:t xml:space="preserve"> anterior). </w:t>
      </w:r>
      <w:r w:rsidR="00C1240E" w:rsidRPr="007A20F2">
        <w:rPr>
          <w:rFonts w:asciiTheme="minorHAnsi" w:hAnsiTheme="minorHAnsi"/>
        </w:rPr>
        <w:t xml:space="preserve">Por tanto, las comparaciones </w:t>
      </w:r>
      <w:r>
        <w:rPr>
          <w:rFonts w:asciiTheme="minorHAnsi" w:hAnsiTheme="minorHAnsi"/>
        </w:rPr>
        <w:t xml:space="preserve">entre </w:t>
      </w:r>
      <w:r w:rsidR="00C1240E" w:rsidRPr="007A20F2">
        <w:rPr>
          <w:rFonts w:asciiTheme="minorHAnsi" w:hAnsiTheme="minorHAnsi"/>
        </w:rPr>
        <w:t xml:space="preserve">tales grupos activo y placebo no </w:t>
      </w:r>
      <w:proofErr w:type="gramStart"/>
      <w:r w:rsidR="00C1240E" w:rsidRPr="007A20F2">
        <w:rPr>
          <w:rFonts w:asciiTheme="minorHAnsi" w:hAnsiTheme="minorHAnsi"/>
        </w:rPr>
        <w:t>puede</w:t>
      </w:r>
      <w:proofErr w:type="gramEnd"/>
      <w:r w:rsidR="00C1240E" w:rsidRPr="007A20F2">
        <w:rPr>
          <w:rFonts w:asciiTheme="minorHAnsi" w:hAnsiTheme="minorHAnsi"/>
        </w:rPr>
        <w:t xml:space="preserve"> esperar</w:t>
      </w:r>
      <w:r>
        <w:rPr>
          <w:rFonts w:asciiTheme="minorHAnsi" w:hAnsiTheme="minorHAnsi"/>
        </w:rPr>
        <w:t>se</w:t>
      </w:r>
      <w:r w:rsidR="00C1240E" w:rsidRPr="007A20F2">
        <w:rPr>
          <w:rFonts w:asciiTheme="minorHAnsi" w:hAnsiTheme="minorHAnsi"/>
        </w:rPr>
        <w:t xml:space="preserve"> que dem</w:t>
      </w:r>
      <w:r>
        <w:rPr>
          <w:rFonts w:asciiTheme="minorHAnsi" w:hAnsiTheme="minorHAnsi"/>
        </w:rPr>
        <w:t>ue</w:t>
      </w:r>
      <w:r w:rsidR="00C1240E" w:rsidRPr="007A20F2">
        <w:rPr>
          <w:rFonts w:asciiTheme="minorHAnsi" w:hAnsiTheme="minorHAnsi"/>
        </w:rPr>
        <w:t>str</w:t>
      </w:r>
      <w:r>
        <w:rPr>
          <w:rFonts w:asciiTheme="minorHAnsi" w:hAnsiTheme="minorHAnsi"/>
        </w:rPr>
        <w:t>en</w:t>
      </w:r>
      <w:r w:rsidR="00C1240E" w:rsidRPr="007A20F2">
        <w:rPr>
          <w:rFonts w:asciiTheme="minorHAnsi" w:hAnsiTheme="minorHAnsi"/>
        </w:rPr>
        <w:t xml:space="preserve"> nada </w:t>
      </w:r>
      <w:r>
        <w:rPr>
          <w:rFonts w:asciiTheme="minorHAnsi" w:hAnsiTheme="minorHAnsi"/>
        </w:rPr>
        <w:t xml:space="preserve">sobre </w:t>
      </w:r>
      <w:r w:rsidR="00C1240E" w:rsidRPr="007A20F2">
        <w:rPr>
          <w:rFonts w:asciiTheme="minorHAnsi" w:hAnsiTheme="minorHAnsi"/>
        </w:rPr>
        <w:t>la seguridad de las vacunas VPH. Por tanto, la calidad de los datos de seguridad no es convincente. La escasa fiabilidad de los datos de seguridad se e</w:t>
      </w:r>
      <w:r w:rsidR="0043550E">
        <w:rPr>
          <w:rFonts w:asciiTheme="minorHAnsi" w:hAnsiTheme="minorHAnsi"/>
        </w:rPr>
        <w:t xml:space="preserve">nfatiza </w:t>
      </w:r>
      <w:r w:rsidR="00C1240E" w:rsidRPr="007A20F2">
        <w:rPr>
          <w:rFonts w:asciiTheme="minorHAnsi" w:hAnsiTheme="minorHAnsi"/>
        </w:rPr>
        <w:t xml:space="preserve">aún más con la idea de que los datos de seguridad de los ensayos clínicos se </w:t>
      </w:r>
      <w:proofErr w:type="gramStart"/>
      <w:r w:rsidR="00C1240E" w:rsidRPr="007A20F2">
        <w:rPr>
          <w:rFonts w:asciiTheme="minorHAnsi" w:hAnsiTheme="minorHAnsi"/>
        </w:rPr>
        <w:t>basa</w:t>
      </w:r>
      <w:proofErr w:type="gramEnd"/>
      <w:r w:rsidR="00C1240E" w:rsidRPr="007A20F2">
        <w:rPr>
          <w:rFonts w:asciiTheme="minorHAnsi" w:hAnsiTheme="minorHAnsi"/>
        </w:rPr>
        <w:t xml:space="preserve"> en un seguimiento pasivo, </w:t>
      </w:r>
      <w:r w:rsidR="0043550E">
        <w:rPr>
          <w:rFonts w:asciiTheme="minorHAnsi" w:hAnsiTheme="minorHAnsi"/>
        </w:rPr>
        <w:t xml:space="preserve">el cual </w:t>
      </w:r>
      <w:r w:rsidR="00C1240E" w:rsidRPr="007A20F2">
        <w:rPr>
          <w:rFonts w:asciiTheme="minorHAnsi" w:hAnsiTheme="minorHAnsi"/>
        </w:rPr>
        <w:t xml:space="preserve">comúnmente se cree que revela solamente </w:t>
      </w:r>
      <w:r w:rsidR="0043550E">
        <w:rPr>
          <w:rFonts w:asciiTheme="minorHAnsi" w:hAnsiTheme="minorHAnsi"/>
        </w:rPr>
        <w:t xml:space="preserve">el </w:t>
      </w:r>
      <w:r w:rsidR="00C1240E" w:rsidRPr="007A20F2">
        <w:rPr>
          <w:rFonts w:asciiTheme="minorHAnsi" w:hAnsiTheme="minorHAnsi"/>
        </w:rPr>
        <w:t xml:space="preserve">1-10% de todas las reacciones adversas. Para más detalles relacionados con el diseño de estudios </w:t>
      </w:r>
      <w:r w:rsidR="00C1240E" w:rsidRPr="00A921B0">
        <w:rPr>
          <w:rFonts w:asciiTheme="minorHAnsi" w:hAnsiTheme="minorHAnsi"/>
        </w:rPr>
        <w:t>sesgados</w:t>
      </w:r>
      <w:r w:rsidR="00095E56">
        <w:rPr>
          <w:rFonts w:asciiTheme="minorHAnsi" w:hAnsiTheme="minorHAnsi"/>
        </w:rPr>
        <w:t>,</w:t>
      </w:r>
      <w:r w:rsidR="00C1240E" w:rsidRPr="007A20F2">
        <w:rPr>
          <w:rFonts w:asciiTheme="minorHAnsi" w:hAnsiTheme="minorHAnsi"/>
        </w:rPr>
        <w:t xml:space="preserve"> ver p</w:t>
      </w:r>
      <w:r w:rsidR="0043550E">
        <w:rPr>
          <w:rFonts w:asciiTheme="minorHAnsi" w:hAnsiTheme="minorHAnsi"/>
        </w:rPr>
        <w:t xml:space="preserve">. ej. </w:t>
      </w:r>
      <w:proofErr w:type="gramStart"/>
      <w:r w:rsidR="00C1240E" w:rsidRPr="007A20F2">
        <w:rPr>
          <w:rFonts w:asciiTheme="minorHAnsi" w:hAnsiTheme="minorHAnsi"/>
        </w:rPr>
        <w:t>los</w:t>
      </w:r>
      <w:proofErr w:type="gramEnd"/>
      <w:r w:rsidR="00C1240E" w:rsidRPr="007A20F2">
        <w:rPr>
          <w:rFonts w:asciiTheme="minorHAnsi" w:hAnsiTheme="minorHAnsi"/>
        </w:rPr>
        <w:t xml:space="preserve"> siguientes artículos publicados: B</w:t>
      </w:r>
      <w:r w:rsidR="0043550E">
        <w:rPr>
          <w:rFonts w:asciiTheme="minorHAnsi" w:hAnsiTheme="minorHAnsi"/>
        </w:rPr>
        <w:t>o</w:t>
      </w:r>
      <w:r w:rsidR="00C1240E" w:rsidRPr="007A20F2">
        <w:rPr>
          <w:rFonts w:asciiTheme="minorHAnsi" w:hAnsiTheme="minorHAnsi"/>
        </w:rPr>
        <w:t xml:space="preserve">sch FX y </w:t>
      </w:r>
      <w:proofErr w:type="spellStart"/>
      <w:r w:rsidR="00C1240E" w:rsidRPr="007A20F2">
        <w:rPr>
          <w:rFonts w:asciiTheme="minorHAnsi" w:hAnsiTheme="minorHAnsi"/>
        </w:rPr>
        <w:t>deSanjose</w:t>
      </w:r>
      <w:proofErr w:type="spellEnd"/>
      <w:r w:rsidR="00C1240E" w:rsidRPr="007A20F2">
        <w:rPr>
          <w:rFonts w:asciiTheme="minorHAnsi" w:hAnsiTheme="minorHAnsi"/>
        </w:rPr>
        <w:t xml:space="preserve"> S, 2003, </w:t>
      </w:r>
      <w:r w:rsidR="00C1240E" w:rsidRPr="0043550E">
        <w:rPr>
          <w:rFonts w:asciiTheme="minorHAnsi" w:hAnsiTheme="minorHAnsi"/>
          <w:i/>
          <w:iCs/>
        </w:rPr>
        <w:t xml:space="preserve">J </w:t>
      </w:r>
      <w:proofErr w:type="spellStart"/>
      <w:r w:rsidR="00C1240E" w:rsidRPr="0043550E">
        <w:rPr>
          <w:rFonts w:asciiTheme="minorHAnsi" w:hAnsiTheme="minorHAnsi"/>
          <w:i/>
          <w:iCs/>
        </w:rPr>
        <w:t>NatlCancerInstMonogr</w:t>
      </w:r>
      <w:proofErr w:type="spellEnd"/>
      <w:r w:rsidR="00C1240E" w:rsidRPr="007A20F2">
        <w:rPr>
          <w:rFonts w:asciiTheme="minorHAnsi" w:hAnsiTheme="minorHAnsi"/>
        </w:rPr>
        <w:t xml:space="preserve"> 31: 296-304; </w:t>
      </w:r>
      <w:proofErr w:type="spellStart"/>
      <w:r w:rsidR="00C1240E" w:rsidRPr="007A20F2">
        <w:rPr>
          <w:rFonts w:asciiTheme="minorHAnsi" w:hAnsiTheme="minorHAnsi"/>
        </w:rPr>
        <w:t>Tomljenovic</w:t>
      </w:r>
      <w:proofErr w:type="spellEnd"/>
      <w:r w:rsidR="00C1240E" w:rsidRPr="007A20F2">
        <w:rPr>
          <w:rFonts w:asciiTheme="minorHAnsi" w:hAnsiTheme="minorHAnsi"/>
        </w:rPr>
        <w:t xml:space="preserve"> L &amp; Shaw CA, 2012a, </w:t>
      </w:r>
      <w:r w:rsidR="00C1240E" w:rsidRPr="0043550E">
        <w:rPr>
          <w:rFonts w:asciiTheme="minorHAnsi" w:hAnsiTheme="minorHAnsi"/>
          <w:i/>
          <w:iCs/>
        </w:rPr>
        <w:t xml:space="preserve">J </w:t>
      </w:r>
      <w:proofErr w:type="spellStart"/>
      <w:r w:rsidR="00C1240E" w:rsidRPr="0043550E">
        <w:rPr>
          <w:rFonts w:asciiTheme="minorHAnsi" w:hAnsiTheme="minorHAnsi"/>
          <w:i/>
          <w:iCs/>
        </w:rPr>
        <w:t>InternMed</w:t>
      </w:r>
      <w:proofErr w:type="spellEnd"/>
      <w:r w:rsidR="00C1240E" w:rsidRPr="007A20F2">
        <w:rPr>
          <w:rFonts w:asciiTheme="minorHAnsi" w:hAnsiTheme="minorHAnsi"/>
        </w:rPr>
        <w:t xml:space="preserve"> 272: 514-15; </w:t>
      </w:r>
      <w:proofErr w:type="spellStart"/>
      <w:r w:rsidR="00C1240E" w:rsidRPr="007A20F2">
        <w:rPr>
          <w:rFonts w:asciiTheme="minorHAnsi" w:hAnsiTheme="minorHAnsi"/>
        </w:rPr>
        <w:t>Tomljenovic</w:t>
      </w:r>
      <w:proofErr w:type="spellEnd"/>
      <w:r w:rsidR="00C1240E" w:rsidRPr="007A20F2">
        <w:rPr>
          <w:rFonts w:asciiTheme="minorHAnsi" w:hAnsiTheme="minorHAnsi"/>
        </w:rPr>
        <w:t xml:space="preserve"> L &amp; Shaw CA, 2012b, </w:t>
      </w:r>
      <w:r w:rsidR="00C1240E" w:rsidRPr="0043550E">
        <w:rPr>
          <w:rFonts w:asciiTheme="minorHAnsi" w:hAnsiTheme="minorHAnsi"/>
          <w:i/>
          <w:iCs/>
        </w:rPr>
        <w:t xml:space="preserve">J </w:t>
      </w:r>
      <w:r w:rsidR="0043550E">
        <w:rPr>
          <w:rFonts w:asciiTheme="minorHAnsi" w:hAnsiTheme="minorHAnsi"/>
          <w:i/>
          <w:iCs/>
        </w:rPr>
        <w:t>LawMedEthics</w:t>
      </w:r>
      <w:r w:rsidR="00C1240E" w:rsidRPr="007A20F2">
        <w:rPr>
          <w:rFonts w:asciiTheme="minorHAnsi" w:hAnsiTheme="minorHAnsi"/>
        </w:rPr>
        <w:t xml:space="preserve">40: 673-81; </w:t>
      </w:r>
      <w:proofErr w:type="spellStart"/>
      <w:r w:rsidR="00C1240E" w:rsidRPr="007A20F2">
        <w:rPr>
          <w:rFonts w:asciiTheme="minorHAnsi" w:hAnsiTheme="minorHAnsi"/>
        </w:rPr>
        <w:t>Tomljenovic</w:t>
      </w:r>
      <w:proofErr w:type="spellEnd"/>
      <w:r w:rsidR="00C1240E" w:rsidRPr="007A20F2">
        <w:rPr>
          <w:rFonts w:asciiTheme="minorHAnsi" w:hAnsiTheme="minorHAnsi"/>
        </w:rPr>
        <w:t xml:space="preserve"> L &amp; Shaw CA, 2012c, </w:t>
      </w:r>
      <w:r w:rsidR="00C1240E" w:rsidRPr="0043550E">
        <w:rPr>
          <w:rFonts w:asciiTheme="minorHAnsi" w:hAnsiTheme="minorHAnsi"/>
          <w:i/>
          <w:iCs/>
        </w:rPr>
        <w:t xml:space="preserve">Am J </w:t>
      </w:r>
      <w:proofErr w:type="spellStart"/>
      <w:r w:rsidR="00C1240E" w:rsidRPr="0043550E">
        <w:rPr>
          <w:rFonts w:asciiTheme="minorHAnsi" w:hAnsiTheme="minorHAnsi"/>
          <w:i/>
          <w:iCs/>
        </w:rPr>
        <w:t>PublicHealth</w:t>
      </w:r>
      <w:proofErr w:type="spellEnd"/>
      <w:r w:rsidR="00C1240E" w:rsidRPr="007A20F2">
        <w:rPr>
          <w:rFonts w:asciiTheme="minorHAnsi" w:hAnsiTheme="minorHAnsi"/>
        </w:rPr>
        <w:t xml:space="preserve"> 102: e13-14</w:t>
      </w:r>
      <w:r w:rsidR="00870277">
        <w:rPr>
          <w:rFonts w:asciiTheme="minorHAnsi" w:hAnsiTheme="minorHAnsi"/>
        </w:rPr>
        <w:t>;</w:t>
      </w:r>
      <w:r w:rsidR="00C1240E" w:rsidRPr="007A20F2">
        <w:rPr>
          <w:rFonts w:asciiTheme="minorHAnsi" w:hAnsiTheme="minorHAnsi"/>
        </w:rPr>
        <w:t xml:space="preserve">Tomljenovic L &amp; Shaw CA, 2013, </w:t>
      </w:r>
      <w:r w:rsidR="00C1240E" w:rsidRPr="0043550E">
        <w:rPr>
          <w:rFonts w:asciiTheme="minorHAnsi" w:hAnsiTheme="minorHAnsi"/>
          <w:i/>
          <w:iCs/>
        </w:rPr>
        <w:t xml:space="preserve">Ann </w:t>
      </w:r>
      <w:proofErr w:type="spellStart"/>
      <w:r w:rsidR="00C1240E" w:rsidRPr="0043550E">
        <w:rPr>
          <w:rFonts w:asciiTheme="minorHAnsi" w:hAnsiTheme="minorHAnsi"/>
          <w:i/>
          <w:iCs/>
        </w:rPr>
        <w:t>Med</w:t>
      </w:r>
      <w:proofErr w:type="spellEnd"/>
      <w:r w:rsidR="00C1240E" w:rsidRPr="007A20F2">
        <w:rPr>
          <w:rFonts w:asciiTheme="minorHAnsi" w:hAnsiTheme="minorHAnsi"/>
        </w:rPr>
        <w:t xml:space="preserve"> 45: 182-93.</w:t>
      </w:r>
    </w:p>
    <w:p w:rsidR="00C1240E" w:rsidRPr="007A20F2" w:rsidRDefault="00C1240E" w:rsidP="00397CC7">
      <w:pPr>
        <w:pStyle w:val="Default"/>
        <w:jc w:val="both"/>
        <w:rPr>
          <w:rFonts w:asciiTheme="minorHAnsi" w:hAnsiTheme="minorHAnsi"/>
          <w:color w:val="1F497D" w:themeColor="text2"/>
        </w:rPr>
      </w:pPr>
    </w:p>
    <w:p w:rsidR="005B160A" w:rsidRDefault="001A5662" w:rsidP="00D10E8B">
      <w:pPr>
        <w:pStyle w:val="Default"/>
        <w:ind w:left="426"/>
        <w:jc w:val="both"/>
        <w:rPr>
          <w:rFonts w:asciiTheme="minorHAnsi" w:hAnsiTheme="minorHAnsi"/>
        </w:rPr>
      </w:pPr>
      <w:r w:rsidRPr="00D10E8B">
        <w:rPr>
          <w:rFonts w:asciiTheme="minorHAnsi" w:hAnsiTheme="minorHAnsi"/>
        </w:rPr>
        <w:t>En</w:t>
      </w:r>
      <w:r w:rsidR="00C1240E" w:rsidRPr="007A20F2">
        <w:rPr>
          <w:rFonts w:asciiTheme="minorHAnsi" w:hAnsiTheme="minorHAnsi"/>
        </w:rPr>
        <w:t xml:space="preserve">base </w:t>
      </w:r>
      <w:r w:rsidRPr="007A20F2">
        <w:rPr>
          <w:rFonts w:asciiTheme="minorHAnsi" w:hAnsiTheme="minorHAnsi"/>
        </w:rPr>
        <w:t xml:space="preserve">a </w:t>
      </w:r>
      <w:r w:rsidR="00C1240E" w:rsidRPr="007A20F2">
        <w:rPr>
          <w:rFonts w:asciiTheme="minorHAnsi" w:hAnsiTheme="minorHAnsi"/>
        </w:rPr>
        <w:t xml:space="preserve">la correspondencia personal entre el Dr. </w:t>
      </w:r>
      <w:proofErr w:type="spellStart"/>
      <w:r w:rsidR="00C1240E" w:rsidRPr="007A20F2">
        <w:rPr>
          <w:rFonts w:asciiTheme="minorHAnsi" w:hAnsiTheme="minorHAnsi"/>
        </w:rPr>
        <w:t>Deidre</w:t>
      </w:r>
      <w:r w:rsidRPr="007A20F2">
        <w:rPr>
          <w:rFonts w:asciiTheme="minorHAnsi" w:hAnsiTheme="minorHAnsi"/>
        </w:rPr>
        <w:t>Little</w:t>
      </w:r>
      <w:proofErr w:type="spellEnd"/>
      <w:r w:rsidRPr="007A20F2">
        <w:rPr>
          <w:rFonts w:asciiTheme="minorHAnsi" w:hAnsiTheme="minorHAnsi"/>
        </w:rPr>
        <w:t xml:space="preserve"> </w:t>
      </w:r>
      <w:r w:rsidR="00C1240E" w:rsidRPr="007A20F2">
        <w:rPr>
          <w:rFonts w:asciiTheme="minorHAnsi" w:hAnsiTheme="minorHAnsi"/>
        </w:rPr>
        <w:t xml:space="preserve">y el Dr. John </w:t>
      </w:r>
      <w:proofErr w:type="spellStart"/>
      <w:r w:rsidR="00C1240E" w:rsidRPr="007A20F2">
        <w:rPr>
          <w:rFonts w:asciiTheme="minorHAnsi" w:hAnsiTheme="minorHAnsi"/>
        </w:rPr>
        <w:t>Skerritt</w:t>
      </w:r>
      <w:proofErr w:type="spellEnd"/>
      <w:r w:rsidR="00C1240E" w:rsidRPr="007A20F2">
        <w:rPr>
          <w:rFonts w:asciiTheme="minorHAnsi" w:hAnsiTheme="minorHAnsi"/>
        </w:rPr>
        <w:t xml:space="preserve"> del Departamento de Salud del Gobierno de Australia (31 de agosto de 2015, R15/554.600) los componentes de la vacuna han </w:t>
      </w:r>
      <w:r w:rsidR="00031E0E" w:rsidRPr="007A20F2">
        <w:rPr>
          <w:rFonts w:asciiTheme="minorHAnsi" w:hAnsiTheme="minorHAnsi"/>
        </w:rPr>
        <w:t xml:space="preserve">constituido el </w:t>
      </w:r>
      <w:r w:rsidR="00C1240E" w:rsidRPr="007A20F2">
        <w:rPr>
          <w:rFonts w:asciiTheme="minorHAnsi" w:hAnsiTheme="minorHAnsi"/>
        </w:rPr>
        <w:t xml:space="preserve">placebo en todos los ensayos </w:t>
      </w:r>
      <w:r w:rsidR="00031E0E" w:rsidRPr="007A20F2">
        <w:rPr>
          <w:rFonts w:asciiTheme="minorHAnsi" w:hAnsiTheme="minorHAnsi"/>
        </w:rPr>
        <w:t>sobre la</w:t>
      </w:r>
      <w:r w:rsidR="00C1240E" w:rsidRPr="007A20F2">
        <w:rPr>
          <w:rFonts w:asciiTheme="minorHAnsi" w:hAnsiTheme="minorHAnsi"/>
        </w:rPr>
        <w:t xml:space="preserve"> seguridad de </w:t>
      </w:r>
      <w:proofErr w:type="spellStart"/>
      <w:r w:rsidR="00C1240E" w:rsidRPr="007A20F2">
        <w:rPr>
          <w:rFonts w:asciiTheme="minorHAnsi" w:hAnsiTheme="minorHAnsi"/>
        </w:rPr>
        <w:t>Gardasil</w:t>
      </w:r>
      <w:proofErr w:type="spellEnd"/>
      <w:r w:rsidR="00C1240E" w:rsidRPr="007A20F2">
        <w:rPr>
          <w:rFonts w:asciiTheme="minorHAnsi" w:hAnsiTheme="minorHAnsi"/>
        </w:rPr>
        <w:t xml:space="preserve">. Posteriormente, a petición de este médico, la autoridad reguladora nacional </w:t>
      </w:r>
      <w:r w:rsidR="00031E0E" w:rsidRPr="007A20F2">
        <w:rPr>
          <w:rFonts w:asciiTheme="minorHAnsi" w:hAnsiTheme="minorHAnsi"/>
        </w:rPr>
        <w:t xml:space="preserve">solicitó </w:t>
      </w:r>
      <w:r w:rsidR="00C1240E" w:rsidRPr="007A20F2">
        <w:rPr>
          <w:rFonts w:asciiTheme="minorHAnsi" w:hAnsiTheme="minorHAnsi"/>
        </w:rPr>
        <w:t xml:space="preserve">al patrocinador corregir </w:t>
      </w:r>
      <w:r w:rsidR="00031E0E" w:rsidRPr="007A20F2">
        <w:rPr>
          <w:rFonts w:asciiTheme="minorHAnsi" w:hAnsiTheme="minorHAnsi"/>
        </w:rPr>
        <w:t xml:space="preserve">la </w:t>
      </w:r>
      <w:r w:rsidR="00C1240E" w:rsidRPr="007A20F2">
        <w:rPr>
          <w:rFonts w:asciiTheme="minorHAnsi" w:hAnsiTheme="minorHAnsi"/>
        </w:rPr>
        <w:t xml:space="preserve">información de </w:t>
      </w:r>
      <w:r w:rsidR="00031E0E" w:rsidRPr="007A20F2">
        <w:rPr>
          <w:rFonts w:asciiTheme="minorHAnsi" w:hAnsiTheme="minorHAnsi"/>
        </w:rPr>
        <w:t xml:space="preserve">su </w:t>
      </w:r>
      <w:r w:rsidR="00C1240E" w:rsidRPr="007A20F2">
        <w:rPr>
          <w:rFonts w:asciiTheme="minorHAnsi" w:hAnsiTheme="minorHAnsi"/>
        </w:rPr>
        <w:t>producto</w:t>
      </w:r>
      <w:r w:rsidR="00031E0E" w:rsidRPr="007A20F2">
        <w:rPr>
          <w:rFonts w:asciiTheme="minorHAnsi" w:hAnsiTheme="minorHAnsi"/>
        </w:rPr>
        <w:t>,</w:t>
      </w:r>
      <w:r w:rsidR="00C1240E" w:rsidRPr="007A20F2">
        <w:rPr>
          <w:rFonts w:asciiTheme="minorHAnsi" w:hAnsiTheme="minorHAnsi"/>
        </w:rPr>
        <w:t xml:space="preserve"> indicando erróneamente que la solución salina </w:t>
      </w:r>
      <w:r w:rsidR="00031E0E" w:rsidRPr="007A20F2">
        <w:rPr>
          <w:rFonts w:asciiTheme="minorHAnsi" w:hAnsiTheme="minorHAnsi"/>
        </w:rPr>
        <w:t xml:space="preserve">había sido </w:t>
      </w:r>
      <w:r w:rsidR="00C1240E" w:rsidRPr="007A20F2">
        <w:rPr>
          <w:rFonts w:asciiTheme="minorHAnsi" w:hAnsiTheme="minorHAnsi"/>
        </w:rPr>
        <w:t>utilizad</w:t>
      </w:r>
      <w:r w:rsidR="00031E0E" w:rsidRPr="007A20F2">
        <w:rPr>
          <w:rFonts w:asciiTheme="minorHAnsi" w:hAnsiTheme="minorHAnsi"/>
        </w:rPr>
        <w:t>a</w:t>
      </w:r>
      <w:r w:rsidR="00C1240E" w:rsidRPr="007A20F2">
        <w:rPr>
          <w:rFonts w:asciiTheme="minorHAnsi" w:hAnsiTheme="minorHAnsi"/>
        </w:rPr>
        <w:t xml:space="preserve"> en un ensayo </w:t>
      </w:r>
      <w:r w:rsidR="00031E0E" w:rsidRPr="007A20F2">
        <w:rPr>
          <w:rFonts w:asciiTheme="minorHAnsi" w:hAnsiTheme="minorHAnsi"/>
        </w:rPr>
        <w:t xml:space="preserve">controlado sobre la seguridad en </w:t>
      </w:r>
      <w:r w:rsidR="00C1240E" w:rsidRPr="007A20F2">
        <w:rPr>
          <w:rFonts w:asciiTheme="minorHAnsi" w:hAnsiTheme="minorHAnsi"/>
        </w:rPr>
        <w:t xml:space="preserve">jóvenes </w:t>
      </w:r>
      <w:r w:rsidR="00031E0E" w:rsidRPr="007A20F2">
        <w:rPr>
          <w:rFonts w:asciiTheme="minorHAnsi" w:hAnsiTheme="minorHAnsi"/>
        </w:rPr>
        <w:t xml:space="preserve">menores </w:t>
      </w:r>
      <w:r w:rsidR="00C1240E" w:rsidRPr="007A20F2">
        <w:rPr>
          <w:rFonts w:asciiTheme="minorHAnsi" w:hAnsiTheme="minorHAnsi"/>
        </w:rPr>
        <w:t>de 16 años (protocolo 018)</w:t>
      </w:r>
      <w:r w:rsidR="00031E0E" w:rsidRPr="007A20F2">
        <w:rPr>
          <w:rFonts w:asciiTheme="minorHAnsi" w:hAnsiTheme="minorHAnsi"/>
        </w:rPr>
        <w:t>,</w:t>
      </w:r>
      <w:r w:rsidR="00C1240E" w:rsidRPr="007A20F2">
        <w:rPr>
          <w:rFonts w:asciiTheme="minorHAnsi" w:hAnsiTheme="minorHAnsi"/>
        </w:rPr>
        <w:t xml:space="preserve"> como se explica en la carta original:</w:t>
      </w:r>
    </w:p>
    <w:p w:rsidR="00F16F68" w:rsidRDefault="00F16F68" w:rsidP="00D10E8B">
      <w:pPr>
        <w:pStyle w:val="Default"/>
        <w:ind w:left="426"/>
        <w:jc w:val="both"/>
        <w:rPr>
          <w:rFonts w:asciiTheme="minorHAnsi" w:hAnsiTheme="minorHAnsi"/>
        </w:rPr>
      </w:pPr>
    </w:p>
    <w:p w:rsidR="007F34CF" w:rsidRDefault="007F34CF" w:rsidP="00F16F68">
      <w:pPr>
        <w:pStyle w:val="Default"/>
        <w:shd w:val="clear" w:color="auto" w:fill="D9D9D9" w:themeFill="background1" w:themeFillShade="D9"/>
        <w:spacing w:line="240" w:lineRule="exact"/>
        <w:ind w:left="737" w:right="624"/>
        <w:jc w:val="both"/>
        <w:rPr>
          <w:rFonts w:asciiTheme="minorHAnsi" w:hAnsiTheme="minorHAnsi"/>
          <w:i/>
          <w:iCs/>
          <w:color w:val="auto"/>
        </w:rPr>
      </w:pPr>
    </w:p>
    <w:p w:rsidR="00F16F68" w:rsidRPr="00F16F68" w:rsidRDefault="00F16F68" w:rsidP="00F16F68">
      <w:pPr>
        <w:pStyle w:val="Default"/>
        <w:shd w:val="clear" w:color="auto" w:fill="D9D9D9" w:themeFill="background1" w:themeFillShade="D9"/>
        <w:spacing w:line="240" w:lineRule="exact"/>
        <w:ind w:left="737" w:right="624"/>
        <w:jc w:val="both"/>
        <w:rPr>
          <w:rFonts w:asciiTheme="minorHAnsi" w:hAnsiTheme="minorHAnsi"/>
          <w:i/>
          <w:iCs/>
          <w:color w:val="auto"/>
        </w:rPr>
      </w:pPr>
      <w:r w:rsidRPr="00F16F68">
        <w:rPr>
          <w:rFonts w:asciiTheme="minorHAnsi" w:hAnsiTheme="minorHAnsi"/>
          <w:i/>
          <w:iCs/>
          <w:color w:val="auto"/>
        </w:rPr>
        <w:t>Estimado Dr. Little</w:t>
      </w:r>
    </w:p>
    <w:p w:rsidR="00F16F68" w:rsidRPr="00F16F68" w:rsidRDefault="00F16F68" w:rsidP="00F16F68">
      <w:pPr>
        <w:pStyle w:val="Default"/>
        <w:shd w:val="clear" w:color="auto" w:fill="D9D9D9" w:themeFill="background1" w:themeFillShade="D9"/>
        <w:spacing w:line="240" w:lineRule="exact"/>
        <w:ind w:left="737" w:right="624"/>
        <w:jc w:val="both"/>
        <w:rPr>
          <w:rFonts w:asciiTheme="minorHAnsi" w:hAnsiTheme="minorHAnsi"/>
          <w:b/>
          <w:bCs/>
          <w:i/>
          <w:iCs/>
          <w:color w:val="auto"/>
        </w:rPr>
      </w:pPr>
    </w:p>
    <w:p w:rsidR="00F16F68" w:rsidRPr="007F34CF" w:rsidRDefault="00F16F68" w:rsidP="00F16F68">
      <w:pPr>
        <w:pStyle w:val="Default"/>
        <w:shd w:val="clear" w:color="auto" w:fill="D9D9D9" w:themeFill="background1" w:themeFillShade="D9"/>
        <w:spacing w:line="240" w:lineRule="exact"/>
        <w:ind w:left="737" w:right="624"/>
        <w:jc w:val="both"/>
        <w:rPr>
          <w:rFonts w:asciiTheme="minorHAnsi" w:hAnsiTheme="minorHAnsi"/>
          <w:i/>
          <w:iCs/>
          <w:color w:val="1F497D" w:themeColor="text2"/>
          <w:sz w:val="22"/>
          <w:szCs w:val="22"/>
        </w:rPr>
      </w:pPr>
      <w:r w:rsidRPr="007F34CF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Asunto: Datos del Ensayo sobre la seguridad de </w:t>
      </w:r>
      <w:proofErr w:type="spellStart"/>
      <w:r w:rsidRPr="007F34CF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Gardasil</w:t>
      </w:r>
      <w:proofErr w:type="spellEnd"/>
      <w:r w:rsidRPr="007F34CF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 en la Información de Producto</w:t>
      </w:r>
    </w:p>
    <w:p w:rsidR="00F16F68" w:rsidRPr="00F16F68" w:rsidRDefault="00F16F68" w:rsidP="00F16F68">
      <w:pPr>
        <w:pStyle w:val="Default"/>
        <w:shd w:val="clear" w:color="auto" w:fill="D9D9D9" w:themeFill="background1" w:themeFillShade="D9"/>
        <w:spacing w:line="240" w:lineRule="exact"/>
        <w:ind w:left="737" w:right="624"/>
        <w:jc w:val="both"/>
        <w:rPr>
          <w:rFonts w:asciiTheme="minorHAnsi" w:hAnsiTheme="minorHAnsi"/>
          <w:i/>
          <w:iCs/>
          <w:color w:val="1F497D" w:themeColor="text2"/>
        </w:rPr>
      </w:pPr>
    </w:p>
    <w:p w:rsidR="00F16F68" w:rsidRPr="00F16F68" w:rsidRDefault="00F16F68" w:rsidP="00F16F68">
      <w:pPr>
        <w:pStyle w:val="Default"/>
        <w:shd w:val="clear" w:color="auto" w:fill="D9D9D9" w:themeFill="background1" w:themeFillShade="D9"/>
        <w:spacing w:line="240" w:lineRule="exact"/>
        <w:ind w:left="737" w:right="624"/>
        <w:jc w:val="both"/>
        <w:rPr>
          <w:rFonts w:asciiTheme="minorHAnsi" w:hAnsiTheme="minorHAnsi"/>
          <w:i/>
          <w:iCs/>
          <w:color w:val="auto"/>
        </w:rPr>
      </w:pPr>
      <w:r w:rsidRPr="00F16F68">
        <w:rPr>
          <w:rFonts w:asciiTheme="minorHAnsi" w:hAnsiTheme="minorHAnsi"/>
          <w:i/>
          <w:iCs/>
          <w:color w:val="auto"/>
        </w:rPr>
        <w:t xml:space="preserve">Gracias por su correspondencia del 20 de junio de 2015 en relación con la representación de la información del ensayo sobre la seguridad de </w:t>
      </w:r>
      <w:proofErr w:type="spellStart"/>
      <w:r w:rsidRPr="00F16F68">
        <w:rPr>
          <w:rFonts w:asciiTheme="minorHAnsi" w:hAnsiTheme="minorHAnsi"/>
          <w:i/>
          <w:iCs/>
          <w:color w:val="auto"/>
        </w:rPr>
        <w:t>Gardasil</w:t>
      </w:r>
      <w:proofErr w:type="spellEnd"/>
      <w:r w:rsidRPr="00F16F68">
        <w:rPr>
          <w:rFonts w:asciiTheme="minorHAnsi" w:hAnsiTheme="minorHAnsi"/>
          <w:i/>
          <w:iCs/>
          <w:color w:val="auto"/>
        </w:rPr>
        <w:t xml:space="preserve"> en su Información de Producto (IP). </w:t>
      </w:r>
    </w:p>
    <w:p w:rsidR="00F16F68" w:rsidRPr="00F16F68" w:rsidRDefault="00F16F68" w:rsidP="00F16F68">
      <w:pPr>
        <w:pStyle w:val="Default"/>
        <w:shd w:val="clear" w:color="auto" w:fill="D9D9D9" w:themeFill="background1" w:themeFillShade="D9"/>
        <w:spacing w:line="240" w:lineRule="exact"/>
        <w:ind w:left="737" w:right="624"/>
        <w:jc w:val="both"/>
        <w:rPr>
          <w:rFonts w:asciiTheme="minorHAnsi" w:hAnsiTheme="minorHAnsi"/>
          <w:i/>
          <w:iCs/>
          <w:color w:val="auto"/>
        </w:rPr>
      </w:pPr>
    </w:p>
    <w:p w:rsidR="00F16F68" w:rsidRPr="00F16F68" w:rsidRDefault="00F16F68" w:rsidP="00F16F68">
      <w:pPr>
        <w:pStyle w:val="Default"/>
        <w:shd w:val="clear" w:color="auto" w:fill="D9D9D9" w:themeFill="background1" w:themeFillShade="D9"/>
        <w:spacing w:line="240" w:lineRule="exact"/>
        <w:ind w:left="737" w:right="624"/>
        <w:jc w:val="both"/>
        <w:rPr>
          <w:rFonts w:asciiTheme="minorHAnsi" w:hAnsiTheme="minorHAnsi"/>
          <w:i/>
          <w:iCs/>
          <w:color w:val="auto"/>
        </w:rPr>
      </w:pPr>
      <w:r w:rsidRPr="00F16F68">
        <w:rPr>
          <w:rFonts w:asciiTheme="minorHAnsi" w:hAnsiTheme="minorHAnsi"/>
          <w:i/>
          <w:iCs/>
          <w:color w:val="auto"/>
        </w:rPr>
        <w:t xml:space="preserve">Después de revisar la IP, me han informado de que su observación sobre la composición del placebo en el estudio 018 es válida y que la información actual es una tergiversación de la situación. Esto es, que la actual referencia al placebo como “salino”  tergiversa el placebo real utilizado en el protocolo 018. </w:t>
      </w:r>
    </w:p>
    <w:p w:rsidR="00F16F68" w:rsidRPr="00F16F68" w:rsidRDefault="00F16F68" w:rsidP="00F16F68">
      <w:pPr>
        <w:pStyle w:val="Default"/>
        <w:shd w:val="clear" w:color="auto" w:fill="D9D9D9" w:themeFill="background1" w:themeFillShade="D9"/>
        <w:spacing w:line="240" w:lineRule="exact"/>
        <w:ind w:left="737" w:right="624"/>
        <w:jc w:val="both"/>
        <w:rPr>
          <w:rFonts w:asciiTheme="minorHAnsi" w:hAnsiTheme="minorHAnsi"/>
          <w:i/>
          <w:iCs/>
          <w:color w:val="auto"/>
        </w:rPr>
      </w:pPr>
    </w:p>
    <w:p w:rsidR="00F16F68" w:rsidRDefault="00F16F68" w:rsidP="00F16F68">
      <w:pPr>
        <w:pStyle w:val="Default"/>
        <w:shd w:val="clear" w:color="auto" w:fill="D9D9D9" w:themeFill="background1" w:themeFillShade="D9"/>
        <w:spacing w:line="240" w:lineRule="exact"/>
        <w:ind w:left="737" w:right="624"/>
        <w:jc w:val="both"/>
        <w:rPr>
          <w:rFonts w:asciiTheme="minorHAnsi" w:hAnsiTheme="minorHAnsi"/>
          <w:i/>
          <w:iCs/>
          <w:color w:val="auto"/>
        </w:rPr>
      </w:pPr>
      <w:r w:rsidRPr="00F16F68">
        <w:rPr>
          <w:rFonts w:asciiTheme="minorHAnsi" w:hAnsiTheme="minorHAnsi"/>
          <w:i/>
          <w:iCs/>
          <w:color w:val="auto"/>
        </w:rPr>
        <w:t xml:space="preserve">Como resultado de esta revisión, al patrocinador, Merck Sharp and </w:t>
      </w:r>
      <w:proofErr w:type="spellStart"/>
      <w:r w:rsidRPr="00F16F68">
        <w:rPr>
          <w:rFonts w:asciiTheme="minorHAnsi" w:hAnsiTheme="minorHAnsi"/>
          <w:i/>
          <w:iCs/>
          <w:color w:val="auto"/>
        </w:rPr>
        <w:t>Dohme</w:t>
      </w:r>
      <w:proofErr w:type="spellEnd"/>
      <w:r w:rsidRPr="00F16F68">
        <w:rPr>
          <w:rFonts w:asciiTheme="minorHAnsi" w:hAnsiTheme="minorHAnsi"/>
          <w:i/>
          <w:iCs/>
          <w:color w:val="auto"/>
        </w:rPr>
        <w:t xml:space="preserve"> Australia </w:t>
      </w:r>
      <w:proofErr w:type="spellStart"/>
      <w:r w:rsidRPr="00F16F68">
        <w:rPr>
          <w:rFonts w:asciiTheme="minorHAnsi" w:hAnsiTheme="minorHAnsi"/>
          <w:i/>
          <w:iCs/>
          <w:color w:val="auto"/>
        </w:rPr>
        <w:t>PtyLtd</w:t>
      </w:r>
      <w:proofErr w:type="spellEnd"/>
      <w:r w:rsidRPr="00F16F68">
        <w:rPr>
          <w:rFonts w:asciiTheme="minorHAnsi" w:hAnsiTheme="minorHAnsi"/>
          <w:i/>
          <w:iCs/>
          <w:color w:val="auto"/>
        </w:rPr>
        <w:t xml:space="preserve">, se le ha requeridomodificar los encabezados relevantes en la </w:t>
      </w:r>
      <w:r w:rsidRPr="00FD6CE8">
        <w:rPr>
          <w:rFonts w:asciiTheme="minorHAnsi" w:hAnsiTheme="minorHAnsi"/>
          <w:i/>
          <w:iCs/>
          <w:color w:val="auto"/>
        </w:rPr>
        <w:t xml:space="preserve">Tabla 11 y en la Tabla </w:t>
      </w:r>
      <w:r w:rsidR="00FD6CE8" w:rsidRPr="00FD6CE8">
        <w:rPr>
          <w:rFonts w:asciiTheme="minorHAnsi" w:hAnsiTheme="minorHAnsi"/>
          <w:i/>
          <w:iCs/>
          <w:color w:val="auto"/>
        </w:rPr>
        <w:t>1</w:t>
      </w:r>
      <w:r w:rsidRPr="00FD6CE8">
        <w:rPr>
          <w:rFonts w:asciiTheme="minorHAnsi" w:hAnsiTheme="minorHAnsi"/>
          <w:i/>
          <w:iCs/>
          <w:color w:val="auto"/>
        </w:rPr>
        <w:t>2</w:t>
      </w:r>
      <w:r w:rsidRPr="00F16F68">
        <w:rPr>
          <w:rFonts w:asciiTheme="minorHAnsi" w:hAnsiTheme="minorHAnsi"/>
          <w:i/>
          <w:iCs/>
          <w:color w:val="auto"/>
        </w:rPr>
        <w:t xml:space="preserve"> de la  IP, “Placebo salino” por “Placebo”, e incluir bajo cada tabla un pie adicional declarando la composición del placebo (sin contener aluminio). A Merck se le ha pedido realizar esta rectificación en su próxima revisión de la Información de Producto.</w:t>
      </w:r>
    </w:p>
    <w:p w:rsidR="007F34CF" w:rsidRPr="00F16F68" w:rsidRDefault="007F34CF" w:rsidP="00F16F68">
      <w:pPr>
        <w:pStyle w:val="Default"/>
        <w:shd w:val="clear" w:color="auto" w:fill="D9D9D9" w:themeFill="background1" w:themeFillShade="D9"/>
        <w:spacing w:line="240" w:lineRule="exact"/>
        <w:ind w:left="737" w:right="624"/>
        <w:jc w:val="both"/>
        <w:rPr>
          <w:rFonts w:asciiTheme="minorHAnsi" w:hAnsiTheme="minorHAnsi"/>
          <w:color w:val="auto"/>
        </w:rPr>
      </w:pPr>
    </w:p>
    <w:p w:rsidR="00F16F68" w:rsidRPr="002663E5" w:rsidRDefault="00F16F68" w:rsidP="00F16F68">
      <w:pPr>
        <w:pStyle w:val="Default"/>
        <w:jc w:val="both"/>
        <w:rPr>
          <w:rFonts w:asciiTheme="minorHAnsi" w:hAnsiTheme="minorHAnsi"/>
          <w:color w:val="1F497D" w:themeColor="text2"/>
        </w:rPr>
      </w:pPr>
    </w:p>
    <w:p w:rsidR="00F16F68" w:rsidRDefault="00F16F68" w:rsidP="00D10E8B">
      <w:pPr>
        <w:pStyle w:val="Default"/>
        <w:ind w:left="426"/>
        <w:jc w:val="both"/>
        <w:rPr>
          <w:rFonts w:asciiTheme="minorHAnsi" w:hAnsiTheme="minorHAnsi"/>
        </w:rPr>
      </w:pPr>
    </w:p>
    <w:p w:rsidR="00F16F68" w:rsidRPr="007A20F2" w:rsidRDefault="00F16F68" w:rsidP="00F16F68">
      <w:pPr>
        <w:pStyle w:val="Default"/>
        <w:jc w:val="both"/>
        <w:rPr>
          <w:rFonts w:asciiTheme="minorHAnsi" w:hAnsiTheme="minorHAnsi"/>
          <w:color w:val="1F497D" w:themeColor="text2"/>
        </w:rPr>
      </w:pPr>
      <w:r w:rsidRPr="007F34CF">
        <w:rPr>
          <w:rFonts w:asciiTheme="minorHAnsi" w:hAnsiTheme="minorHAnsi"/>
          <w:b/>
        </w:rPr>
        <w:t>c.</w:t>
      </w:r>
      <w:r w:rsidRPr="007A20F2">
        <w:rPr>
          <w:rFonts w:asciiTheme="minorHAnsi" w:hAnsiTheme="minorHAnsi"/>
        </w:rPr>
        <w:t xml:space="preserve"> ¿Es posible que múltiples síntomas, muy similares, experimentados por muchachas vacunadas contra el VPH en todo el mundo sean una coincidencia?</w:t>
      </w:r>
    </w:p>
    <w:p w:rsidR="00F16F68" w:rsidRDefault="00F16F68" w:rsidP="00D10E8B">
      <w:pPr>
        <w:pStyle w:val="Default"/>
        <w:ind w:left="426"/>
        <w:jc w:val="both"/>
        <w:rPr>
          <w:rFonts w:asciiTheme="minorHAnsi" w:hAnsiTheme="minorHAnsi"/>
        </w:rPr>
      </w:pPr>
    </w:p>
    <w:p w:rsidR="000F1276" w:rsidRDefault="000F1276" w:rsidP="00FA70A6">
      <w:pPr>
        <w:pStyle w:val="Default"/>
        <w:ind w:firstLine="709"/>
        <w:jc w:val="both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noProof/>
          <w:color w:val="1F497D" w:themeColor="text2"/>
          <w:lang w:eastAsia="es-ES"/>
        </w:rPr>
        <w:drawing>
          <wp:inline distT="0" distB="0" distL="0" distR="0">
            <wp:extent cx="5542368" cy="8477250"/>
            <wp:effectExtent l="19050" t="0" r="1182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368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BD5" w:rsidRPr="00FD3715" w:rsidRDefault="007C2BD5" w:rsidP="007C2BD5">
      <w:pPr>
        <w:pStyle w:val="Default"/>
        <w:jc w:val="both"/>
        <w:rPr>
          <w:rFonts w:asciiTheme="minorHAnsi" w:hAnsiTheme="minorHAnsi"/>
          <w:b/>
          <w:bCs/>
          <w:i/>
          <w:iCs/>
        </w:rPr>
      </w:pPr>
      <w:r w:rsidRPr="00FD3715">
        <w:rPr>
          <w:rFonts w:asciiTheme="minorHAnsi" w:hAnsiTheme="minorHAnsi"/>
          <w:b/>
          <w:bCs/>
          <w:i/>
          <w:iCs/>
        </w:rPr>
        <w:t>- Eficacia</w:t>
      </w:r>
    </w:p>
    <w:p w:rsidR="00117593" w:rsidRPr="007A20F2" w:rsidRDefault="00117593" w:rsidP="007C2BD5">
      <w:pPr>
        <w:pStyle w:val="Default"/>
        <w:jc w:val="both"/>
        <w:rPr>
          <w:rFonts w:asciiTheme="minorHAnsi" w:hAnsiTheme="minorHAnsi"/>
          <w:b/>
          <w:bCs/>
        </w:rPr>
      </w:pPr>
    </w:p>
    <w:p w:rsidR="00A716B7" w:rsidRPr="00EB7E75" w:rsidRDefault="00A716B7" w:rsidP="00A716B7">
      <w:pPr>
        <w:pStyle w:val="Default"/>
        <w:jc w:val="both"/>
        <w:rPr>
          <w:rFonts w:asciiTheme="minorHAnsi" w:hAnsiTheme="minorHAnsi"/>
        </w:rPr>
      </w:pPr>
      <w:r w:rsidRPr="007F34CF">
        <w:rPr>
          <w:rFonts w:asciiTheme="minorHAnsi" w:hAnsiTheme="minorHAnsi"/>
          <w:b/>
        </w:rPr>
        <w:t>d.</w:t>
      </w:r>
      <w:r w:rsidRPr="007A20F2">
        <w:rPr>
          <w:rFonts w:asciiTheme="minorHAnsi" w:hAnsiTheme="minorHAnsi"/>
        </w:rPr>
        <w:t xml:space="preserve">Hasta ahora solo ha habido evidencia indirecta </w:t>
      </w:r>
      <w:r w:rsidR="007C2BD5" w:rsidRPr="007A20F2">
        <w:rPr>
          <w:rFonts w:asciiTheme="minorHAnsi" w:hAnsiTheme="minorHAnsi"/>
        </w:rPr>
        <w:t>de la eficacia. ¿Hay quizá ya a estas alturas algunos datos directos que demuestr</w:t>
      </w:r>
      <w:r w:rsidRPr="007A20F2">
        <w:rPr>
          <w:rFonts w:asciiTheme="minorHAnsi" w:hAnsiTheme="minorHAnsi"/>
        </w:rPr>
        <w:t xml:space="preserve">en </w:t>
      </w:r>
      <w:r w:rsidR="007C2BD5" w:rsidRPr="007A20F2">
        <w:rPr>
          <w:rFonts w:asciiTheme="minorHAnsi" w:hAnsiTheme="minorHAnsi"/>
        </w:rPr>
        <w:t xml:space="preserve">que </w:t>
      </w:r>
      <w:proofErr w:type="spellStart"/>
      <w:r w:rsidR="007C2BD5" w:rsidRPr="007A20F2">
        <w:rPr>
          <w:rFonts w:asciiTheme="minorHAnsi" w:hAnsiTheme="minorHAnsi"/>
        </w:rPr>
        <w:t>Cervarix</w:t>
      </w:r>
      <w:proofErr w:type="spellEnd"/>
      <w:r w:rsidR="007C2BD5" w:rsidRPr="007A20F2">
        <w:rPr>
          <w:rFonts w:asciiTheme="minorHAnsi" w:hAnsiTheme="minorHAnsi"/>
        </w:rPr>
        <w:t xml:space="preserve"> o </w:t>
      </w:r>
      <w:proofErr w:type="spellStart"/>
      <w:r w:rsidR="007C2BD5" w:rsidRPr="007A20F2">
        <w:rPr>
          <w:rFonts w:asciiTheme="minorHAnsi" w:hAnsiTheme="minorHAnsi"/>
        </w:rPr>
        <w:t>Gardasil</w:t>
      </w:r>
      <w:proofErr w:type="spellEnd"/>
      <w:r w:rsidR="007C2BD5" w:rsidRPr="007A20F2">
        <w:rPr>
          <w:rFonts w:asciiTheme="minorHAnsi" w:hAnsiTheme="minorHAnsi"/>
        </w:rPr>
        <w:t xml:space="preserve"> puede</w:t>
      </w:r>
      <w:r w:rsidRPr="007A20F2">
        <w:rPr>
          <w:rFonts w:asciiTheme="minorHAnsi" w:hAnsiTheme="minorHAnsi"/>
        </w:rPr>
        <w:t>n</w:t>
      </w:r>
      <w:r w:rsidR="007C2BD5" w:rsidRPr="007A20F2">
        <w:rPr>
          <w:rFonts w:asciiTheme="minorHAnsi" w:hAnsiTheme="minorHAnsi"/>
        </w:rPr>
        <w:t xml:space="preserve"> prevenir el cáncer </w:t>
      </w:r>
      <w:r w:rsidRPr="007A20F2">
        <w:rPr>
          <w:rFonts w:asciiTheme="minorHAnsi" w:hAnsiTheme="minorHAnsi"/>
        </w:rPr>
        <w:t xml:space="preserve">de </w:t>
      </w:r>
      <w:proofErr w:type="spellStart"/>
      <w:r w:rsidRPr="007A20F2">
        <w:rPr>
          <w:rFonts w:asciiTheme="minorHAnsi" w:hAnsiTheme="minorHAnsi"/>
        </w:rPr>
        <w:t>cervix</w:t>
      </w:r>
      <w:r w:rsidR="007C2BD5" w:rsidRPr="007A20F2">
        <w:rPr>
          <w:rFonts w:asciiTheme="minorHAnsi" w:hAnsiTheme="minorHAnsi"/>
        </w:rPr>
        <w:t>y</w:t>
      </w:r>
      <w:proofErr w:type="spellEnd"/>
      <w:r w:rsidR="007C2BD5" w:rsidRPr="007A20F2">
        <w:rPr>
          <w:rFonts w:asciiTheme="minorHAnsi" w:hAnsiTheme="minorHAnsi"/>
        </w:rPr>
        <w:t xml:space="preserve">/o </w:t>
      </w:r>
      <w:r w:rsidRPr="007A20F2">
        <w:rPr>
          <w:rFonts w:asciiTheme="minorHAnsi" w:hAnsiTheme="minorHAnsi"/>
        </w:rPr>
        <w:t xml:space="preserve">las </w:t>
      </w:r>
      <w:r w:rsidR="007C2BD5" w:rsidRPr="007A20F2">
        <w:rPr>
          <w:rFonts w:asciiTheme="minorHAnsi" w:hAnsiTheme="minorHAnsi"/>
        </w:rPr>
        <w:t>muertes por cáncer</w:t>
      </w:r>
      <w:r w:rsidRPr="007A20F2">
        <w:rPr>
          <w:rFonts w:asciiTheme="minorHAnsi" w:hAnsiTheme="minorHAnsi"/>
        </w:rPr>
        <w:t xml:space="preserve"> de cérvix? </w:t>
      </w:r>
      <w:r w:rsidR="007C2BD5" w:rsidRPr="00EB7E75">
        <w:rPr>
          <w:rFonts w:asciiTheme="minorHAnsi" w:hAnsiTheme="minorHAnsi"/>
        </w:rPr>
        <w:t>En caso afirmativo¿</w:t>
      </w:r>
      <w:r w:rsidR="00FD6CE8" w:rsidRPr="00EB7E75">
        <w:rPr>
          <w:rFonts w:asciiTheme="minorHAnsi" w:hAnsiTheme="minorHAnsi"/>
        </w:rPr>
        <w:t>cuáles</w:t>
      </w:r>
      <w:r w:rsidR="007C2BD5" w:rsidRPr="00EB7E75">
        <w:rPr>
          <w:rFonts w:asciiTheme="minorHAnsi" w:hAnsiTheme="minorHAnsi"/>
        </w:rPr>
        <w:t>?</w:t>
      </w:r>
    </w:p>
    <w:p w:rsidR="00243AE4" w:rsidRPr="00EB7E75" w:rsidRDefault="00243AE4" w:rsidP="00A716B7">
      <w:pPr>
        <w:pStyle w:val="Default"/>
        <w:jc w:val="both"/>
        <w:rPr>
          <w:rFonts w:asciiTheme="minorHAnsi" w:hAnsiTheme="minorHAnsi"/>
        </w:rPr>
      </w:pPr>
    </w:p>
    <w:p w:rsidR="00243AE4" w:rsidRPr="007A20F2" w:rsidRDefault="007C2BD5" w:rsidP="00243AE4">
      <w:pPr>
        <w:pStyle w:val="Default"/>
        <w:jc w:val="both"/>
        <w:rPr>
          <w:rFonts w:asciiTheme="minorHAnsi" w:hAnsiTheme="minorHAnsi"/>
        </w:rPr>
      </w:pPr>
      <w:r w:rsidRPr="007A20F2">
        <w:rPr>
          <w:rFonts w:asciiTheme="minorHAnsi" w:hAnsiTheme="minorHAnsi"/>
        </w:rPr>
        <w:br/>
      </w:r>
      <w:r w:rsidR="00243AE4" w:rsidRPr="007A20F2">
        <w:rPr>
          <w:rFonts w:asciiTheme="minorHAnsi" w:hAnsiTheme="minorHAnsi"/>
          <w:b/>
          <w:bCs/>
        </w:rPr>
        <w:t>IV. Cuestiones sobre la relación global beneficio/riesgo de las vacunas contra el VPH</w:t>
      </w:r>
    </w:p>
    <w:p w:rsidR="00397CC7" w:rsidRPr="007A20F2" w:rsidRDefault="00397CC7" w:rsidP="00DB1AAB">
      <w:pPr>
        <w:pStyle w:val="Default"/>
        <w:jc w:val="both"/>
        <w:rPr>
          <w:rFonts w:asciiTheme="minorHAnsi" w:hAnsiTheme="minorHAnsi"/>
          <w:color w:val="1F497D" w:themeColor="text2"/>
        </w:rPr>
      </w:pPr>
    </w:p>
    <w:p w:rsidR="00AA4E90" w:rsidRPr="007A20F2" w:rsidRDefault="00AA4E90" w:rsidP="00AA4E90">
      <w:pPr>
        <w:pStyle w:val="Default"/>
        <w:jc w:val="both"/>
        <w:rPr>
          <w:rFonts w:asciiTheme="minorHAnsi" w:hAnsiTheme="minorHAnsi"/>
        </w:rPr>
      </w:pPr>
      <w:r w:rsidRPr="003471A1">
        <w:rPr>
          <w:rFonts w:asciiTheme="minorHAnsi" w:hAnsiTheme="minorHAnsi"/>
          <w:b/>
        </w:rPr>
        <w:t>a.</w:t>
      </w:r>
      <w:r w:rsidRPr="007A20F2">
        <w:rPr>
          <w:rFonts w:asciiTheme="minorHAnsi" w:hAnsiTheme="minorHAnsi"/>
        </w:rPr>
        <w:t xml:space="preserve"> En base a las pruebas científicas acumuladas (obtenibles de la literatura publicada) la relación beneficio/ riesgo de la vacunas contra el VPH (</w:t>
      </w:r>
      <w:proofErr w:type="spellStart"/>
      <w:r w:rsidRPr="007A20F2">
        <w:rPr>
          <w:rFonts w:asciiTheme="minorHAnsi" w:hAnsiTheme="minorHAnsi"/>
        </w:rPr>
        <w:t>Cervarix</w:t>
      </w:r>
      <w:proofErr w:type="spellEnd"/>
      <w:r w:rsidRPr="007A20F2">
        <w:rPr>
          <w:rFonts w:asciiTheme="minorHAnsi" w:hAnsiTheme="minorHAnsi"/>
        </w:rPr>
        <w:t xml:space="preserve">, </w:t>
      </w:r>
      <w:proofErr w:type="spellStart"/>
      <w:r w:rsidRPr="007A20F2">
        <w:rPr>
          <w:rFonts w:asciiTheme="minorHAnsi" w:hAnsiTheme="minorHAnsi"/>
        </w:rPr>
        <w:t>Gardasil</w:t>
      </w:r>
      <w:proofErr w:type="spellEnd"/>
      <w:r w:rsidRPr="007A20F2">
        <w:rPr>
          <w:rFonts w:asciiTheme="minorHAnsi" w:hAnsiTheme="minorHAnsi"/>
        </w:rPr>
        <w:t>) parece negativa. ¿Tiene la EMA datos extra que sugieran otra cosa? En caso afirmativo ¿Cuáles?</w:t>
      </w:r>
    </w:p>
    <w:p w:rsidR="00397CC7" w:rsidRPr="00EB7E75" w:rsidRDefault="00397CC7" w:rsidP="00397CC7">
      <w:pPr>
        <w:pStyle w:val="Default"/>
        <w:jc w:val="both"/>
        <w:rPr>
          <w:rFonts w:asciiTheme="minorHAnsi" w:hAnsiTheme="minorHAnsi"/>
          <w:color w:val="1F497D" w:themeColor="text2"/>
        </w:rPr>
      </w:pPr>
    </w:p>
    <w:p w:rsidR="007C2BD5" w:rsidRPr="007A20F2" w:rsidRDefault="00DB1AAB" w:rsidP="003C142F">
      <w:pPr>
        <w:pStyle w:val="Default"/>
        <w:jc w:val="both"/>
        <w:rPr>
          <w:rFonts w:asciiTheme="minorHAnsi" w:hAnsiTheme="minorHAnsi"/>
        </w:rPr>
      </w:pPr>
      <w:r w:rsidRPr="003471A1">
        <w:rPr>
          <w:rFonts w:asciiTheme="minorHAnsi" w:hAnsiTheme="minorHAnsi"/>
          <w:b/>
        </w:rPr>
        <w:t>b.</w:t>
      </w:r>
      <w:r w:rsidR="007C2BD5" w:rsidRPr="007A20F2">
        <w:rPr>
          <w:rFonts w:asciiTheme="minorHAnsi" w:hAnsiTheme="minorHAnsi"/>
        </w:rPr>
        <w:t xml:space="preserve">¿Cuál es la tasa </w:t>
      </w:r>
      <w:r w:rsidR="00997A7F" w:rsidRPr="007A20F2">
        <w:rPr>
          <w:rFonts w:asciiTheme="minorHAnsi" w:hAnsiTheme="minorHAnsi"/>
        </w:rPr>
        <w:t xml:space="preserve">de </w:t>
      </w:r>
      <w:r w:rsidR="00AA4E90" w:rsidRPr="007A20F2">
        <w:rPr>
          <w:rFonts w:asciiTheme="minorHAnsi" w:hAnsiTheme="minorHAnsi"/>
        </w:rPr>
        <w:t xml:space="preserve">umbral </w:t>
      </w:r>
      <w:r w:rsidR="007C2BD5" w:rsidRPr="007A20F2">
        <w:rPr>
          <w:rFonts w:asciiTheme="minorHAnsi" w:hAnsiTheme="minorHAnsi"/>
        </w:rPr>
        <w:t>crític</w:t>
      </w:r>
      <w:r w:rsidR="00997A7F" w:rsidRPr="007A20F2">
        <w:rPr>
          <w:rFonts w:asciiTheme="minorHAnsi" w:hAnsiTheme="minorHAnsi"/>
        </w:rPr>
        <w:t>o</w:t>
      </w:r>
      <w:r w:rsidR="007C2BD5" w:rsidRPr="007A20F2">
        <w:rPr>
          <w:rFonts w:asciiTheme="minorHAnsi" w:hAnsiTheme="minorHAnsi"/>
        </w:rPr>
        <w:t xml:space="preserve"> de </w:t>
      </w:r>
      <w:r w:rsidR="003C142F">
        <w:rPr>
          <w:rFonts w:asciiTheme="minorHAnsi" w:hAnsiTheme="minorHAnsi"/>
        </w:rPr>
        <w:t xml:space="preserve">eventos adversos graves </w:t>
      </w:r>
      <w:r w:rsidR="007C2BD5" w:rsidRPr="007A20F2">
        <w:rPr>
          <w:rFonts w:asciiTheme="minorHAnsi" w:hAnsiTheme="minorHAnsi"/>
        </w:rPr>
        <w:t xml:space="preserve">para </w:t>
      </w:r>
      <w:r w:rsidR="00AA4E90" w:rsidRPr="007A20F2">
        <w:rPr>
          <w:rFonts w:asciiTheme="minorHAnsi" w:hAnsiTheme="minorHAnsi"/>
        </w:rPr>
        <w:t xml:space="preserve">las </w:t>
      </w:r>
      <w:r w:rsidR="007C2BD5" w:rsidRPr="007A20F2">
        <w:rPr>
          <w:rFonts w:asciiTheme="minorHAnsi" w:hAnsiTheme="minorHAnsi"/>
        </w:rPr>
        <w:t>vacunas contra el VPH que darían lugar a la retirada de la autorización de comercialización?</w:t>
      </w:r>
    </w:p>
    <w:p w:rsidR="007C2BD5" w:rsidRPr="007A20F2" w:rsidRDefault="007C2BD5" w:rsidP="00397CC7">
      <w:pPr>
        <w:pStyle w:val="Default"/>
        <w:jc w:val="both"/>
        <w:rPr>
          <w:rFonts w:asciiTheme="minorHAnsi" w:hAnsiTheme="minorHAnsi"/>
          <w:color w:val="1F497D" w:themeColor="text2"/>
        </w:rPr>
      </w:pPr>
    </w:p>
    <w:p w:rsidR="00397CC7" w:rsidRPr="007A20F2" w:rsidRDefault="00397CC7" w:rsidP="00397CC7">
      <w:pPr>
        <w:pStyle w:val="Default"/>
        <w:jc w:val="both"/>
        <w:rPr>
          <w:rFonts w:asciiTheme="minorHAnsi" w:hAnsiTheme="minorHAnsi"/>
          <w:color w:val="1F497D" w:themeColor="text2"/>
        </w:rPr>
      </w:pPr>
    </w:p>
    <w:p w:rsidR="00397CC7" w:rsidRPr="00EB7E75" w:rsidRDefault="00816D2E" w:rsidP="00397CC7">
      <w:pPr>
        <w:pStyle w:val="Default"/>
        <w:jc w:val="both"/>
        <w:rPr>
          <w:rFonts w:asciiTheme="minorHAnsi" w:hAnsiTheme="minorHAnsi"/>
          <w:color w:val="1F497D" w:themeColor="text2"/>
        </w:rPr>
      </w:pPr>
      <w:r w:rsidRPr="007A20F2">
        <w:rPr>
          <w:rFonts w:asciiTheme="minorHAnsi" w:hAnsiTheme="minorHAnsi"/>
          <w:b/>
          <w:bCs/>
        </w:rPr>
        <w:t>V. Cuestiones regulatorias</w:t>
      </w:r>
    </w:p>
    <w:p w:rsidR="00397CC7" w:rsidRPr="00EB7E75" w:rsidRDefault="00397CC7" w:rsidP="00397CC7">
      <w:pPr>
        <w:pStyle w:val="Default"/>
        <w:jc w:val="both"/>
        <w:rPr>
          <w:rFonts w:asciiTheme="minorHAnsi" w:hAnsiTheme="minorHAnsi"/>
          <w:color w:val="1F497D" w:themeColor="text2"/>
        </w:rPr>
      </w:pPr>
    </w:p>
    <w:p w:rsidR="00D36CAF" w:rsidRPr="007A20F2" w:rsidRDefault="00E322CC" w:rsidP="00F76462">
      <w:pPr>
        <w:pStyle w:val="Default"/>
        <w:jc w:val="both"/>
        <w:rPr>
          <w:rFonts w:asciiTheme="minorHAnsi" w:hAnsiTheme="minorHAnsi"/>
        </w:rPr>
      </w:pPr>
      <w:r w:rsidRPr="003471A1">
        <w:rPr>
          <w:rFonts w:asciiTheme="minorHAnsi" w:hAnsiTheme="minorHAnsi"/>
          <w:b/>
        </w:rPr>
        <w:t>a.</w:t>
      </w:r>
      <w:r w:rsidR="00542062" w:rsidRPr="007A20F2">
        <w:rPr>
          <w:rFonts w:asciiTheme="minorHAnsi" w:hAnsiTheme="minorHAnsi"/>
        </w:rPr>
        <w:t>¿</w:t>
      </w:r>
      <w:r w:rsidR="0013367D" w:rsidRPr="007A20F2">
        <w:rPr>
          <w:rFonts w:asciiTheme="minorHAnsi" w:hAnsiTheme="minorHAnsi"/>
        </w:rPr>
        <w:t xml:space="preserve">Todos </w:t>
      </w:r>
      <w:r w:rsidRPr="007A20F2">
        <w:rPr>
          <w:rFonts w:asciiTheme="minorHAnsi" w:hAnsiTheme="minorHAnsi"/>
        </w:rPr>
        <w:t xml:space="preserve">los estudios de seguridad y clínicos llevados a cabo </w:t>
      </w:r>
      <w:r w:rsidR="0013367D" w:rsidRPr="007A20F2">
        <w:rPr>
          <w:rFonts w:asciiTheme="minorHAnsi" w:hAnsiTheme="minorHAnsi"/>
        </w:rPr>
        <w:t xml:space="preserve">con las vacunas VPH están </w:t>
      </w:r>
      <w:r w:rsidRPr="007A20F2">
        <w:rPr>
          <w:rFonts w:asciiTheme="minorHAnsi" w:hAnsiTheme="minorHAnsi"/>
        </w:rPr>
        <w:t xml:space="preserve">disponibles </w:t>
      </w:r>
      <w:r w:rsidR="0013367D" w:rsidRPr="007A20F2">
        <w:rPr>
          <w:rFonts w:asciiTheme="minorHAnsi" w:hAnsiTheme="minorHAnsi"/>
        </w:rPr>
        <w:t xml:space="preserve">para revisión pública, </w:t>
      </w:r>
      <w:r w:rsidRPr="007A20F2">
        <w:rPr>
          <w:rFonts w:asciiTheme="minorHAnsi" w:hAnsiTheme="minorHAnsi"/>
        </w:rPr>
        <w:t xml:space="preserve">o </w:t>
      </w:r>
      <w:r w:rsidR="0013367D" w:rsidRPr="007A20F2">
        <w:rPr>
          <w:rFonts w:asciiTheme="minorHAnsi" w:hAnsiTheme="minorHAnsi"/>
        </w:rPr>
        <w:t xml:space="preserve">todavía </w:t>
      </w:r>
      <w:r w:rsidR="00542062" w:rsidRPr="007A20F2">
        <w:rPr>
          <w:rFonts w:asciiTheme="minorHAnsi" w:hAnsiTheme="minorHAnsi"/>
        </w:rPr>
        <w:t>son c</w:t>
      </w:r>
      <w:r w:rsidR="0013367D" w:rsidRPr="007A20F2">
        <w:rPr>
          <w:rFonts w:asciiTheme="minorHAnsi" w:hAnsiTheme="minorHAnsi"/>
        </w:rPr>
        <w:t xml:space="preserve">onsiderados </w:t>
      </w:r>
      <w:r w:rsidRPr="007A20F2">
        <w:rPr>
          <w:rFonts w:asciiTheme="minorHAnsi" w:hAnsiTheme="minorHAnsi"/>
        </w:rPr>
        <w:t>confidencial</w:t>
      </w:r>
      <w:r w:rsidR="0013367D" w:rsidRPr="007A20F2">
        <w:rPr>
          <w:rFonts w:asciiTheme="minorHAnsi" w:hAnsiTheme="minorHAnsi"/>
        </w:rPr>
        <w:t>es</w:t>
      </w:r>
      <w:r w:rsidRPr="007A20F2">
        <w:rPr>
          <w:rFonts w:asciiTheme="minorHAnsi" w:hAnsiTheme="minorHAnsi"/>
        </w:rPr>
        <w:t xml:space="preserve"> (</w:t>
      </w:r>
      <w:r w:rsidR="0013367D" w:rsidRPr="007A20F2">
        <w:rPr>
          <w:rFonts w:asciiTheme="minorHAnsi" w:hAnsiTheme="minorHAnsi"/>
        </w:rPr>
        <w:t xml:space="preserve">como </w:t>
      </w:r>
      <w:r w:rsidR="00542062" w:rsidRPr="007A20F2">
        <w:rPr>
          <w:rFonts w:asciiTheme="minorHAnsi" w:hAnsiTheme="minorHAnsi"/>
        </w:rPr>
        <w:t xml:space="preserve">lo </w:t>
      </w:r>
      <w:r w:rsidR="0013367D" w:rsidRPr="007A20F2">
        <w:rPr>
          <w:rFonts w:asciiTheme="minorHAnsi" w:hAnsiTheme="minorHAnsi"/>
        </w:rPr>
        <w:t xml:space="preserve">eran en </w:t>
      </w:r>
      <w:r w:rsidRPr="007A20F2">
        <w:rPr>
          <w:rFonts w:asciiTheme="minorHAnsi" w:hAnsiTheme="minorHAnsi"/>
        </w:rPr>
        <w:t xml:space="preserve">2014)? </w:t>
      </w:r>
      <w:r w:rsidR="00542062" w:rsidRPr="007A20F2">
        <w:rPr>
          <w:rFonts w:asciiTheme="minorHAnsi" w:hAnsiTheme="minorHAnsi"/>
        </w:rPr>
        <w:t>¿</w:t>
      </w:r>
      <w:r w:rsidR="00F76462" w:rsidRPr="007A20F2">
        <w:rPr>
          <w:rFonts w:asciiTheme="minorHAnsi" w:hAnsiTheme="minorHAnsi"/>
        </w:rPr>
        <w:t xml:space="preserve">Se enfrenta aún la </w:t>
      </w:r>
      <w:r w:rsidRPr="007A20F2">
        <w:rPr>
          <w:rFonts w:asciiTheme="minorHAnsi" w:hAnsiTheme="minorHAnsi"/>
        </w:rPr>
        <w:t xml:space="preserve">EMAa un procedimiento legal sobre la liberación de ciertos documentos? </w:t>
      </w:r>
    </w:p>
    <w:p w:rsidR="00DB1AAB" w:rsidRPr="007A20F2" w:rsidRDefault="00E322CC" w:rsidP="00542062">
      <w:pPr>
        <w:pStyle w:val="Default"/>
        <w:jc w:val="both"/>
        <w:rPr>
          <w:rFonts w:asciiTheme="minorHAnsi" w:hAnsiTheme="minorHAnsi"/>
        </w:rPr>
      </w:pPr>
      <w:r w:rsidRPr="007A20F2">
        <w:rPr>
          <w:rFonts w:asciiTheme="minorHAnsi" w:hAnsiTheme="minorHAnsi"/>
        </w:rPr>
        <w:t>(</w:t>
      </w:r>
      <w:hyperlink r:id="rId12" w:history="1">
        <w:r w:rsidR="00DB1AAB" w:rsidRPr="007A20F2">
          <w:rPr>
            <w:rStyle w:val="Hipervnculo"/>
            <w:rFonts w:asciiTheme="minorHAnsi" w:hAnsiTheme="minorHAnsi"/>
          </w:rPr>
          <w:t>http://www.ema.europa.eu/ema/index.jsp?curl=pages/news_and_events/news/2013/04/news_detail_001779.jsp&amp;mid=WC0b01ac058004d5c1</w:t>
        </w:r>
      </w:hyperlink>
      <w:r w:rsidRPr="007A20F2">
        <w:rPr>
          <w:rFonts w:asciiTheme="minorHAnsi" w:hAnsiTheme="minorHAnsi"/>
        </w:rPr>
        <w:t>)</w:t>
      </w:r>
      <w:r w:rsidR="00DB1AAB" w:rsidRPr="007A20F2">
        <w:rPr>
          <w:rFonts w:asciiTheme="minorHAnsi" w:hAnsiTheme="minorHAnsi"/>
        </w:rPr>
        <w:t>.</w:t>
      </w:r>
    </w:p>
    <w:p w:rsidR="00E322CC" w:rsidRPr="007A20F2" w:rsidRDefault="00E322CC" w:rsidP="00117593">
      <w:pPr>
        <w:pStyle w:val="Default"/>
        <w:ind w:left="567"/>
        <w:jc w:val="both"/>
        <w:rPr>
          <w:rFonts w:asciiTheme="minorHAnsi" w:hAnsiTheme="minorHAnsi"/>
          <w:color w:val="1F497D" w:themeColor="text2"/>
        </w:rPr>
      </w:pPr>
      <w:r w:rsidRPr="007A20F2">
        <w:rPr>
          <w:rFonts w:asciiTheme="minorHAnsi" w:hAnsiTheme="minorHAnsi"/>
        </w:rPr>
        <w:br/>
      </w:r>
      <w:r w:rsidR="00F14000" w:rsidRPr="007A20F2">
        <w:rPr>
          <w:rFonts w:asciiTheme="minorHAnsi" w:hAnsiTheme="minorHAnsi"/>
          <w:color w:val="auto"/>
        </w:rPr>
        <w:t xml:space="preserve">Por lo que conocemos, </w:t>
      </w:r>
      <w:r w:rsidRPr="007A20F2">
        <w:rPr>
          <w:rFonts w:asciiTheme="minorHAnsi" w:hAnsiTheme="minorHAnsi"/>
          <w:color w:val="auto"/>
        </w:rPr>
        <w:t xml:space="preserve">algunos académicos han tenido dificultades para recibir los datos que han </w:t>
      </w:r>
      <w:r w:rsidR="00DB1AAB" w:rsidRPr="007A20F2">
        <w:rPr>
          <w:rFonts w:asciiTheme="minorHAnsi" w:hAnsiTheme="minorHAnsi"/>
          <w:color w:val="auto"/>
        </w:rPr>
        <w:t xml:space="preserve">solicitado </w:t>
      </w:r>
      <w:r w:rsidRPr="007A20F2">
        <w:rPr>
          <w:rFonts w:asciiTheme="minorHAnsi" w:hAnsiTheme="minorHAnsi"/>
          <w:color w:val="auto"/>
        </w:rPr>
        <w:t xml:space="preserve">a la EMA para </w:t>
      </w:r>
      <w:r w:rsidR="00F962BF" w:rsidRPr="007A20F2">
        <w:rPr>
          <w:rFonts w:asciiTheme="minorHAnsi" w:hAnsiTheme="minorHAnsi"/>
          <w:color w:val="auto"/>
        </w:rPr>
        <w:t xml:space="preserve">poder hacer </w:t>
      </w:r>
      <w:r w:rsidRPr="007A20F2">
        <w:rPr>
          <w:rFonts w:asciiTheme="minorHAnsi" w:hAnsiTheme="minorHAnsi"/>
        </w:rPr>
        <w:t xml:space="preserve">su </w:t>
      </w:r>
      <w:r w:rsidR="00DB1AAB" w:rsidRPr="007A20F2">
        <w:rPr>
          <w:rFonts w:asciiTheme="minorHAnsi" w:hAnsiTheme="minorHAnsi"/>
        </w:rPr>
        <w:t xml:space="preserve">revisión </w:t>
      </w:r>
      <w:r w:rsidRPr="007A20F2">
        <w:rPr>
          <w:rFonts w:asciiTheme="minorHAnsi" w:hAnsiTheme="minorHAnsi"/>
        </w:rPr>
        <w:t xml:space="preserve">en relación con la </w:t>
      </w:r>
      <w:r w:rsidR="00DB1AAB" w:rsidRPr="007A20F2">
        <w:rPr>
          <w:rFonts w:asciiTheme="minorHAnsi" w:hAnsiTheme="minorHAnsi"/>
        </w:rPr>
        <w:t xml:space="preserve">sospechada </w:t>
      </w:r>
      <w:r w:rsidRPr="007A20F2">
        <w:rPr>
          <w:rFonts w:asciiTheme="minorHAnsi" w:hAnsiTheme="minorHAnsi"/>
        </w:rPr>
        <w:t xml:space="preserve">toxicidad reproductiva de </w:t>
      </w:r>
      <w:r w:rsidR="00DB1AAB" w:rsidRPr="007A20F2">
        <w:rPr>
          <w:rFonts w:asciiTheme="minorHAnsi" w:hAnsiTheme="minorHAnsi"/>
        </w:rPr>
        <w:t xml:space="preserve">las </w:t>
      </w:r>
      <w:r w:rsidRPr="007A20F2">
        <w:rPr>
          <w:rFonts w:asciiTheme="minorHAnsi" w:hAnsiTheme="minorHAnsi"/>
        </w:rPr>
        <w:t xml:space="preserve">vacunas </w:t>
      </w:r>
      <w:r w:rsidR="00DB1AAB" w:rsidRPr="007A20F2">
        <w:rPr>
          <w:rFonts w:asciiTheme="minorHAnsi" w:hAnsiTheme="minorHAnsi"/>
        </w:rPr>
        <w:t xml:space="preserve">VPH </w:t>
      </w:r>
      <w:r w:rsidRPr="007A20F2">
        <w:rPr>
          <w:rFonts w:asciiTheme="minorHAnsi" w:hAnsiTheme="minorHAnsi"/>
        </w:rPr>
        <w:t xml:space="preserve">(ver </w:t>
      </w:r>
      <w:r w:rsidR="00F962BF" w:rsidRPr="007A20F2">
        <w:rPr>
          <w:rFonts w:asciiTheme="minorHAnsi" w:hAnsiTheme="minorHAnsi"/>
        </w:rPr>
        <w:t>cuestiones sobre “</w:t>
      </w:r>
      <w:r w:rsidRPr="007A20F2">
        <w:rPr>
          <w:rFonts w:asciiTheme="minorHAnsi" w:hAnsiTheme="minorHAnsi"/>
        </w:rPr>
        <w:t>Seguridad</w:t>
      </w:r>
      <w:r w:rsidR="00F962BF" w:rsidRPr="007A20F2">
        <w:rPr>
          <w:rFonts w:asciiTheme="minorHAnsi" w:hAnsiTheme="minorHAnsi"/>
        </w:rPr>
        <w:t>/</w:t>
      </w:r>
      <w:r w:rsidRPr="007A20F2">
        <w:rPr>
          <w:rFonts w:asciiTheme="minorHAnsi" w:hAnsiTheme="minorHAnsi"/>
        </w:rPr>
        <w:t>toxicidad reproductiva</w:t>
      </w:r>
      <w:r w:rsidR="00F962BF" w:rsidRPr="007A20F2">
        <w:rPr>
          <w:rFonts w:asciiTheme="minorHAnsi" w:hAnsiTheme="minorHAnsi"/>
        </w:rPr>
        <w:t>”</w:t>
      </w:r>
      <w:r w:rsidRPr="007A20F2">
        <w:rPr>
          <w:rFonts w:asciiTheme="minorHAnsi" w:hAnsiTheme="minorHAnsi"/>
        </w:rPr>
        <w:t>' más arriba).</w:t>
      </w:r>
    </w:p>
    <w:p w:rsidR="00E322CC" w:rsidRPr="007A20F2" w:rsidRDefault="00E322CC" w:rsidP="00397CC7">
      <w:pPr>
        <w:pStyle w:val="Default"/>
        <w:jc w:val="both"/>
        <w:rPr>
          <w:rFonts w:asciiTheme="minorHAnsi" w:hAnsiTheme="minorHAnsi"/>
          <w:b/>
          <w:bCs/>
          <w:i/>
          <w:iCs/>
          <w:color w:val="1F497D" w:themeColor="text2"/>
        </w:rPr>
      </w:pPr>
    </w:p>
    <w:p w:rsidR="00397CC7" w:rsidRPr="007A20F2" w:rsidRDefault="00397CC7" w:rsidP="00397CC7">
      <w:pPr>
        <w:pStyle w:val="Default"/>
        <w:jc w:val="both"/>
        <w:rPr>
          <w:rFonts w:asciiTheme="minorHAnsi" w:hAnsiTheme="minorHAnsi"/>
          <w:color w:val="1F497D" w:themeColor="text2"/>
        </w:rPr>
      </w:pPr>
    </w:p>
    <w:p w:rsidR="00FB0F2C" w:rsidRDefault="00FB0F2C" w:rsidP="00CC432B">
      <w:pPr>
        <w:pStyle w:val="Default"/>
        <w:jc w:val="both"/>
        <w:rPr>
          <w:rFonts w:asciiTheme="minorHAnsi" w:hAnsiTheme="minorHAnsi"/>
          <w:b/>
          <w:bCs/>
          <w:i/>
          <w:iCs/>
          <w:color w:val="auto"/>
          <w:sz w:val="26"/>
          <w:szCs w:val="26"/>
        </w:rPr>
      </w:pPr>
    </w:p>
    <w:p w:rsidR="00F77359" w:rsidRPr="00FB0F2C" w:rsidRDefault="00F77359" w:rsidP="00CC432B">
      <w:pPr>
        <w:pStyle w:val="Default"/>
        <w:jc w:val="both"/>
        <w:rPr>
          <w:rFonts w:asciiTheme="minorHAnsi" w:hAnsiTheme="minorHAnsi"/>
          <w:b/>
          <w:bCs/>
          <w:i/>
          <w:iCs/>
          <w:color w:val="auto"/>
          <w:sz w:val="26"/>
          <w:szCs w:val="26"/>
        </w:rPr>
      </w:pPr>
      <w:r w:rsidRPr="00FB0F2C">
        <w:rPr>
          <w:rFonts w:asciiTheme="minorHAnsi" w:hAnsiTheme="minorHAnsi"/>
          <w:b/>
          <w:bCs/>
          <w:i/>
          <w:iCs/>
          <w:color w:val="auto"/>
          <w:sz w:val="26"/>
          <w:szCs w:val="26"/>
        </w:rPr>
        <w:t xml:space="preserve">Otros puntos </w:t>
      </w:r>
      <w:r w:rsidR="00FB0F2C" w:rsidRPr="00FB0F2C">
        <w:rPr>
          <w:rFonts w:asciiTheme="minorHAnsi" w:hAnsiTheme="minorHAnsi"/>
          <w:b/>
          <w:bCs/>
          <w:i/>
          <w:iCs/>
          <w:color w:val="auto"/>
          <w:sz w:val="26"/>
          <w:szCs w:val="26"/>
        </w:rPr>
        <w:t>preocupantes</w:t>
      </w:r>
    </w:p>
    <w:p w:rsidR="009F6980" w:rsidRPr="007A20F2" w:rsidRDefault="009F6980" w:rsidP="00F77359">
      <w:pPr>
        <w:pStyle w:val="Default"/>
        <w:jc w:val="both"/>
        <w:rPr>
          <w:rFonts w:asciiTheme="minorHAnsi" w:hAnsiTheme="minorHAnsi"/>
          <w:color w:val="auto"/>
        </w:rPr>
      </w:pPr>
    </w:p>
    <w:p w:rsidR="00F77359" w:rsidRPr="009F6980" w:rsidRDefault="00F77359" w:rsidP="00F77359">
      <w:pPr>
        <w:jc w:val="both"/>
        <w:rPr>
          <w:b/>
          <w:bCs/>
          <w:sz w:val="24"/>
          <w:szCs w:val="24"/>
        </w:rPr>
      </w:pPr>
      <w:r w:rsidRPr="009F6980">
        <w:rPr>
          <w:b/>
          <w:bCs/>
          <w:sz w:val="24"/>
          <w:szCs w:val="24"/>
        </w:rPr>
        <w:t>I. Cuestiones preclínicas</w:t>
      </w:r>
    </w:p>
    <w:p w:rsidR="00B144E5" w:rsidRPr="007A20F2" w:rsidRDefault="00B144E5" w:rsidP="00B144E5">
      <w:pPr>
        <w:jc w:val="both"/>
        <w:rPr>
          <w:sz w:val="24"/>
          <w:szCs w:val="24"/>
        </w:rPr>
      </w:pPr>
      <w:r w:rsidRPr="007F34CF">
        <w:rPr>
          <w:b/>
          <w:sz w:val="24"/>
          <w:szCs w:val="24"/>
        </w:rPr>
        <w:t>a.</w:t>
      </w:r>
      <w:r w:rsidRPr="007A20F2">
        <w:rPr>
          <w:sz w:val="24"/>
          <w:szCs w:val="24"/>
        </w:rPr>
        <w:t xml:space="preserve"> ¿Se conocen las posibles consecuencias de la inyección de ADN extraño sobre la salud a largo plazo? </w:t>
      </w:r>
    </w:p>
    <w:p w:rsidR="00F77359" w:rsidRPr="007A20F2" w:rsidRDefault="00B144E5" w:rsidP="005D4434">
      <w:pPr>
        <w:jc w:val="both"/>
        <w:rPr>
          <w:sz w:val="24"/>
          <w:szCs w:val="24"/>
        </w:rPr>
      </w:pPr>
      <w:r w:rsidRPr="007F34CF">
        <w:rPr>
          <w:b/>
          <w:sz w:val="24"/>
          <w:szCs w:val="24"/>
        </w:rPr>
        <w:t>b.</w:t>
      </w:r>
      <w:r w:rsidR="00D900B9" w:rsidRPr="007A20F2">
        <w:rPr>
          <w:sz w:val="24"/>
          <w:szCs w:val="24"/>
        </w:rPr>
        <w:t xml:space="preserve">La cantidad </w:t>
      </w:r>
      <w:r w:rsidR="00F77359" w:rsidRPr="007A20F2">
        <w:rPr>
          <w:sz w:val="24"/>
          <w:szCs w:val="24"/>
        </w:rPr>
        <w:t xml:space="preserve">límite para la contaminación de ADN es de 10 </w:t>
      </w:r>
      <w:proofErr w:type="spellStart"/>
      <w:r w:rsidR="00F77359" w:rsidRPr="007A20F2">
        <w:rPr>
          <w:sz w:val="24"/>
          <w:szCs w:val="24"/>
        </w:rPr>
        <w:t>nanogramos</w:t>
      </w:r>
      <w:proofErr w:type="spellEnd"/>
      <w:r w:rsidR="00F77359" w:rsidRPr="007A20F2">
        <w:rPr>
          <w:sz w:val="24"/>
          <w:szCs w:val="24"/>
        </w:rPr>
        <w:t xml:space="preserve"> por </w:t>
      </w:r>
      <w:r w:rsidR="00D900B9" w:rsidRPr="007A20F2">
        <w:rPr>
          <w:sz w:val="24"/>
          <w:szCs w:val="24"/>
        </w:rPr>
        <w:t>dosis de</w:t>
      </w:r>
      <w:r w:rsidR="00F77359" w:rsidRPr="007A20F2">
        <w:rPr>
          <w:sz w:val="24"/>
          <w:szCs w:val="24"/>
        </w:rPr>
        <w:t xml:space="preserve"> vacuna y los niños están </w:t>
      </w:r>
      <w:r w:rsidR="00D900B9" w:rsidRPr="007A20F2">
        <w:rPr>
          <w:sz w:val="24"/>
          <w:szCs w:val="24"/>
        </w:rPr>
        <w:t xml:space="preserve">generalmente </w:t>
      </w:r>
      <w:r w:rsidR="00F77359" w:rsidRPr="007A20F2">
        <w:rPr>
          <w:sz w:val="24"/>
          <w:szCs w:val="24"/>
        </w:rPr>
        <w:t>expuestos a varias vacunas y</w:t>
      </w:r>
      <w:r w:rsidR="00D900B9" w:rsidRPr="007A20F2">
        <w:rPr>
          <w:sz w:val="24"/>
          <w:szCs w:val="24"/>
        </w:rPr>
        <w:t xml:space="preserve"> a </w:t>
      </w:r>
      <w:r w:rsidR="00F77359" w:rsidRPr="007A20F2">
        <w:rPr>
          <w:sz w:val="24"/>
          <w:szCs w:val="24"/>
        </w:rPr>
        <w:t xml:space="preserve">sus cantidades variables de impurezas. </w:t>
      </w:r>
      <w:r w:rsidR="00D900B9" w:rsidRPr="007A20F2">
        <w:rPr>
          <w:sz w:val="24"/>
          <w:szCs w:val="24"/>
        </w:rPr>
        <w:t>¿</w:t>
      </w:r>
      <w:r w:rsidR="00F77359" w:rsidRPr="007A20F2">
        <w:rPr>
          <w:sz w:val="24"/>
          <w:szCs w:val="24"/>
        </w:rPr>
        <w:t xml:space="preserve">Se ha estimado el límite de seguridad </w:t>
      </w:r>
      <w:r w:rsidR="005D4434" w:rsidRPr="007A20F2">
        <w:rPr>
          <w:sz w:val="24"/>
          <w:szCs w:val="24"/>
        </w:rPr>
        <w:t xml:space="preserve">en humanos </w:t>
      </w:r>
      <w:r w:rsidR="00F77359" w:rsidRPr="007A20F2">
        <w:rPr>
          <w:sz w:val="24"/>
          <w:szCs w:val="24"/>
        </w:rPr>
        <w:t xml:space="preserve">para la exposición acumulativa </w:t>
      </w:r>
      <w:r w:rsidR="005D4434" w:rsidRPr="007A20F2">
        <w:rPr>
          <w:sz w:val="24"/>
          <w:szCs w:val="24"/>
        </w:rPr>
        <w:t>a</w:t>
      </w:r>
      <w:r w:rsidR="00F77359" w:rsidRPr="007A20F2">
        <w:rPr>
          <w:sz w:val="24"/>
          <w:szCs w:val="24"/>
        </w:rPr>
        <w:t xml:space="preserve"> diferentes tipos de ADN extraño</w:t>
      </w:r>
      <w:r w:rsidR="005D4434" w:rsidRPr="007A20F2">
        <w:rPr>
          <w:sz w:val="24"/>
          <w:szCs w:val="24"/>
        </w:rPr>
        <w:t>,</w:t>
      </w:r>
      <w:r w:rsidR="00F77359" w:rsidRPr="007A20F2">
        <w:rPr>
          <w:sz w:val="24"/>
          <w:szCs w:val="24"/>
        </w:rPr>
        <w:t xml:space="preserve"> o </w:t>
      </w:r>
      <w:r w:rsidR="00D900B9" w:rsidRPr="007A20F2">
        <w:rPr>
          <w:sz w:val="24"/>
          <w:szCs w:val="24"/>
        </w:rPr>
        <w:t xml:space="preserve">se ha </w:t>
      </w:r>
      <w:r w:rsidR="00F77359" w:rsidRPr="007A20F2">
        <w:rPr>
          <w:sz w:val="24"/>
          <w:szCs w:val="24"/>
        </w:rPr>
        <w:t>considerad</w:t>
      </w:r>
      <w:r w:rsidR="00D900B9" w:rsidRPr="007A20F2">
        <w:rPr>
          <w:sz w:val="24"/>
          <w:szCs w:val="24"/>
        </w:rPr>
        <w:t xml:space="preserve">oesto </w:t>
      </w:r>
      <w:r w:rsidR="00F77359" w:rsidRPr="007A20F2">
        <w:rPr>
          <w:sz w:val="24"/>
          <w:szCs w:val="24"/>
        </w:rPr>
        <w:t>simplemente un</w:t>
      </w:r>
      <w:r w:rsidR="00D900B9" w:rsidRPr="007A20F2">
        <w:rPr>
          <w:sz w:val="24"/>
          <w:szCs w:val="24"/>
        </w:rPr>
        <w:t xml:space="preserve"> asunto </w:t>
      </w:r>
      <w:r w:rsidR="00F77359" w:rsidRPr="007A20F2">
        <w:rPr>
          <w:sz w:val="24"/>
          <w:szCs w:val="24"/>
        </w:rPr>
        <w:t>irrelevante?</w:t>
      </w:r>
    </w:p>
    <w:p w:rsidR="00B144E5" w:rsidRPr="007A20F2" w:rsidRDefault="00B144E5" w:rsidP="00B144E5">
      <w:pPr>
        <w:pStyle w:val="Default"/>
        <w:jc w:val="both"/>
        <w:rPr>
          <w:rFonts w:asciiTheme="minorHAnsi" w:hAnsiTheme="minorHAnsi"/>
          <w:color w:val="1F497D" w:themeColor="text2"/>
        </w:rPr>
      </w:pPr>
      <w:r w:rsidRPr="007F34CF">
        <w:rPr>
          <w:rFonts w:asciiTheme="minorHAnsi" w:hAnsiTheme="minorHAnsi"/>
          <w:b/>
        </w:rPr>
        <w:t>c.</w:t>
      </w:r>
      <w:r w:rsidRPr="007A20F2">
        <w:rPr>
          <w:rFonts w:asciiTheme="minorHAnsi" w:hAnsiTheme="minorHAnsi"/>
        </w:rPr>
        <w:t xml:space="preserve"> ¿Hay estudios de </w:t>
      </w:r>
      <w:proofErr w:type="spellStart"/>
      <w:r w:rsidRPr="007A20F2">
        <w:rPr>
          <w:rFonts w:asciiTheme="minorHAnsi" w:hAnsiTheme="minorHAnsi"/>
        </w:rPr>
        <w:t>carcinogenicidad</w:t>
      </w:r>
      <w:proofErr w:type="spellEnd"/>
      <w:r w:rsidRPr="007A20F2">
        <w:rPr>
          <w:rFonts w:asciiTheme="minorHAnsi" w:hAnsiTheme="minorHAnsi"/>
        </w:rPr>
        <w:t xml:space="preserve"> a largo plazo con las vacunas contra el VPH y/o sus ingredientes?</w:t>
      </w:r>
      <w:r w:rsidRPr="007A20F2">
        <w:rPr>
          <w:rFonts w:asciiTheme="minorHAnsi" w:hAnsiTheme="minorHAnsi"/>
        </w:rPr>
        <w:br/>
      </w:r>
    </w:p>
    <w:p w:rsidR="003F4598" w:rsidRDefault="003F4598" w:rsidP="00B144E5">
      <w:pPr>
        <w:pStyle w:val="Default"/>
        <w:jc w:val="both"/>
        <w:rPr>
          <w:rFonts w:asciiTheme="minorHAnsi" w:hAnsiTheme="minorHAnsi"/>
          <w:b/>
          <w:bCs/>
        </w:rPr>
      </w:pPr>
    </w:p>
    <w:p w:rsidR="00B144E5" w:rsidRPr="00EB7E75" w:rsidRDefault="00B144E5" w:rsidP="00B144E5">
      <w:pPr>
        <w:pStyle w:val="Default"/>
        <w:jc w:val="both"/>
        <w:rPr>
          <w:rFonts w:asciiTheme="minorHAnsi" w:hAnsiTheme="minorHAnsi"/>
          <w:b/>
          <w:bCs/>
        </w:rPr>
      </w:pPr>
      <w:r w:rsidRPr="00EB7E75">
        <w:rPr>
          <w:rFonts w:asciiTheme="minorHAnsi" w:hAnsiTheme="minorHAnsi"/>
          <w:b/>
          <w:bCs/>
        </w:rPr>
        <w:t>II. Cuestiones clínicas</w:t>
      </w:r>
    </w:p>
    <w:p w:rsidR="009F6980" w:rsidRPr="00EB7E75" w:rsidRDefault="009F6980" w:rsidP="00B144E5">
      <w:pPr>
        <w:pStyle w:val="Default"/>
        <w:jc w:val="both"/>
        <w:rPr>
          <w:rFonts w:asciiTheme="minorHAnsi" w:hAnsiTheme="minorHAnsi"/>
          <w:b/>
          <w:bCs/>
        </w:rPr>
      </w:pPr>
    </w:p>
    <w:p w:rsidR="00F77359" w:rsidRDefault="00F77359" w:rsidP="00823A5E">
      <w:pPr>
        <w:jc w:val="both"/>
        <w:rPr>
          <w:sz w:val="24"/>
          <w:szCs w:val="24"/>
        </w:rPr>
      </w:pPr>
      <w:r w:rsidRPr="003471A1">
        <w:rPr>
          <w:b/>
          <w:sz w:val="24"/>
          <w:szCs w:val="24"/>
        </w:rPr>
        <w:t>a.</w:t>
      </w:r>
      <w:r w:rsidRPr="007A20F2">
        <w:rPr>
          <w:sz w:val="24"/>
          <w:szCs w:val="24"/>
        </w:rPr>
        <w:t xml:space="preserve"> Por lo que sabemos</w:t>
      </w:r>
      <w:r w:rsidR="009F6980">
        <w:rPr>
          <w:sz w:val="24"/>
          <w:szCs w:val="24"/>
        </w:rPr>
        <w:t>, los</w:t>
      </w:r>
      <w:r w:rsidRPr="007A20F2">
        <w:rPr>
          <w:sz w:val="24"/>
          <w:szCs w:val="24"/>
        </w:rPr>
        <w:t xml:space="preserve"> profesionales </w:t>
      </w:r>
      <w:r w:rsidR="009F6980">
        <w:rPr>
          <w:sz w:val="24"/>
          <w:szCs w:val="24"/>
        </w:rPr>
        <w:t xml:space="preserve">sanitarios </w:t>
      </w:r>
      <w:r w:rsidRPr="007A20F2">
        <w:rPr>
          <w:sz w:val="24"/>
          <w:szCs w:val="24"/>
        </w:rPr>
        <w:t>no han sido a</w:t>
      </w:r>
      <w:r w:rsidR="00823A5E">
        <w:rPr>
          <w:sz w:val="24"/>
          <w:szCs w:val="24"/>
        </w:rPr>
        <w:t xml:space="preserve">lertados </w:t>
      </w:r>
      <w:r w:rsidRPr="007A20F2">
        <w:rPr>
          <w:sz w:val="24"/>
          <w:szCs w:val="24"/>
        </w:rPr>
        <w:t xml:space="preserve">para </w:t>
      </w:r>
      <w:r w:rsidR="00823A5E">
        <w:rPr>
          <w:sz w:val="24"/>
          <w:szCs w:val="24"/>
        </w:rPr>
        <w:t xml:space="preserve">analizar </w:t>
      </w:r>
      <w:r w:rsidRPr="007A20F2">
        <w:rPr>
          <w:sz w:val="24"/>
          <w:szCs w:val="24"/>
        </w:rPr>
        <w:t>el riesgo de leucemia entre l</w:t>
      </w:r>
      <w:r w:rsidR="009F6980">
        <w:rPr>
          <w:sz w:val="24"/>
          <w:szCs w:val="24"/>
        </w:rPr>
        <w:t>as</w:t>
      </w:r>
      <w:r w:rsidRPr="007A20F2">
        <w:rPr>
          <w:sz w:val="24"/>
          <w:szCs w:val="24"/>
        </w:rPr>
        <w:t xml:space="preserve"> adolescentes vacunad</w:t>
      </w:r>
      <w:r w:rsidR="009F6980">
        <w:rPr>
          <w:sz w:val="24"/>
          <w:szCs w:val="24"/>
        </w:rPr>
        <w:t>a</w:t>
      </w:r>
      <w:r w:rsidRPr="007A20F2">
        <w:rPr>
          <w:sz w:val="24"/>
          <w:szCs w:val="24"/>
        </w:rPr>
        <w:t>s como se sugiere en el informe de evaluación mencionado a continuación (*). ¿Qué acciones (si l</w:t>
      </w:r>
      <w:r w:rsidR="00823A5E">
        <w:rPr>
          <w:sz w:val="24"/>
          <w:szCs w:val="24"/>
        </w:rPr>
        <w:t>as</w:t>
      </w:r>
      <w:r w:rsidRPr="007A20F2">
        <w:rPr>
          <w:sz w:val="24"/>
          <w:szCs w:val="24"/>
        </w:rPr>
        <w:t xml:space="preserve"> hay) se han llevado a cabo para determinar si </w:t>
      </w:r>
      <w:r w:rsidR="00823A5E">
        <w:rPr>
          <w:sz w:val="24"/>
          <w:szCs w:val="24"/>
        </w:rPr>
        <w:t xml:space="preserve">las </w:t>
      </w:r>
      <w:r w:rsidRPr="007A20F2">
        <w:rPr>
          <w:sz w:val="24"/>
          <w:szCs w:val="24"/>
        </w:rPr>
        <w:t xml:space="preserve">vacunas </w:t>
      </w:r>
      <w:r w:rsidR="00823A5E">
        <w:rPr>
          <w:sz w:val="24"/>
          <w:szCs w:val="24"/>
        </w:rPr>
        <w:t xml:space="preserve">VPH </w:t>
      </w:r>
      <w:r w:rsidRPr="007A20F2">
        <w:rPr>
          <w:sz w:val="24"/>
          <w:szCs w:val="24"/>
        </w:rPr>
        <w:t xml:space="preserve">podrían </w:t>
      </w:r>
      <w:r w:rsidR="00823A5E">
        <w:rPr>
          <w:sz w:val="24"/>
          <w:szCs w:val="24"/>
        </w:rPr>
        <w:t xml:space="preserve">o no </w:t>
      </w:r>
      <w:r w:rsidRPr="007A20F2">
        <w:rPr>
          <w:sz w:val="24"/>
          <w:szCs w:val="24"/>
        </w:rPr>
        <w:t>causar o desencadenar esta condición en ciertos individuos predispuestos?</w:t>
      </w:r>
    </w:p>
    <w:p w:rsidR="00E81595" w:rsidRDefault="00B144E5" w:rsidP="00E81595">
      <w:pPr>
        <w:jc w:val="both"/>
        <w:rPr>
          <w:sz w:val="24"/>
          <w:szCs w:val="24"/>
        </w:rPr>
      </w:pPr>
      <w:r w:rsidRPr="007A20F2">
        <w:rPr>
          <w:sz w:val="24"/>
          <w:szCs w:val="24"/>
        </w:rPr>
        <w:t>(*) Referencia: Información 26 de marzo de2015 EMA/CHMP/76591/2015</w:t>
      </w:r>
    </w:p>
    <w:p w:rsidR="00354B5D" w:rsidRPr="00FD3715" w:rsidRDefault="00A90970" w:rsidP="00E81595">
      <w:pPr>
        <w:jc w:val="both"/>
        <w:rPr>
          <w:color w:val="1F497D" w:themeColor="text2"/>
        </w:rPr>
      </w:pPr>
      <w:hyperlink r:id="rId13" w:history="1">
        <w:r w:rsidR="00354B5D" w:rsidRPr="00FD3715">
          <w:rPr>
            <w:rStyle w:val="Hipervnculo"/>
          </w:rPr>
          <w:t>http://www.ema.europa.eu/docs/en_GB/document_library/EPAR_-_Public_assessment_report/human/003852/WC500189113.pdf</w:t>
        </w:r>
      </w:hyperlink>
    </w:p>
    <w:p w:rsidR="007F34CF" w:rsidRDefault="00B144E5" w:rsidP="00D242E3">
      <w:pPr>
        <w:ind w:left="426"/>
        <w:jc w:val="both"/>
        <w:rPr>
          <w:i/>
          <w:iCs/>
          <w:sz w:val="24"/>
          <w:szCs w:val="24"/>
        </w:rPr>
      </w:pPr>
      <w:r w:rsidRPr="009E5A5C">
        <w:rPr>
          <w:sz w:val="24"/>
          <w:szCs w:val="24"/>
        </w:rPr>
        <w:t>Página 117: "</w:t>
      </w:r>
      <w:r w:rsidRPr="005742B1">
        <w:rPr>
          <w:i/>
          <w:iCs/>
          <w:sz w:val="24"/>
          <w:szCs w:val="24"/>
        </w:rPr>
        <w:t xml:space="preserve">Se han reportado cinco casos </w:t>
      </w:r>
      <w:r w:rsidR="002D5204" w:rsidRPr="005742B1">
        <w:rPr>
          <w:i/>
          <w:iCs/>
          <w:sz w:val="24"/>
          <w:szCs w:val="24"/>
        </w:rPr>
        <w:t>de leucemia aguda</w:t>
      </w:r>
      <w:r w:rsidRPr="005742B1">
        <w:rPr>
          <w:i/>
          <w:iCs/>
          <w:sz w:val="24"/>
          <w:szCs w:val="24"/>
        </w:rPr>
        <w:t xml:space="preserve">(4 </w:t>
      </w:r>
      <w:r w:rsidR="00E81595" w:rsidRPr="005742B1">
        <w:rPr>
          <w:i/>
          <w:iCs/>
          <w:sz w:val="24"/>
          <w:szCs w:val="24"/>
        </w:rPr>
        <w:t>con la vacuna VPH</w:t>
      </w:r>
      <w:r w:rsidR="002D5204">
        <w:rPr>
          <w:i/>
          <w:iCs/>
          <w:sz w:val="24"/>
          <w:szCs w:val="24"/>
        </w:rPr>
        <w:t>-</w:t>
      </w:r>
      <w:proofErr w:type="spellStart"/>
      <w:r w:rsidR="002D5204">
        <w:rPr>
          <w:i/>
          <w:iCs/>
          <w:sz w:val="24"/>
          <w:szCs w:val="24"/>
        </w:rPr>
        <w:t>nonavalente</w:t>
      </w:r>
      <w:r w:rsidR="00E81595" w:rsidRPr="005742B1">
        <w:rPr>
          <w:i/>
          <w:iCs/>
          <w:sz w:val="24"/>
          <w:szCs w:val="24"/>
        </w:rPr>
        <w:t>y</w:t>
      </w:r>
      <w:proofErr w:type="spellEnd"/>
      <w:r w:rsidR="00E81595" w:rsidRPr="005742B1">
        <w:rPr>
          <w:i/>
          <w:iCs/>
          <w:sz w:val="24"/>
          <w:szCs w:val="24"/>
        </w:rPr>
        <w:t xml:space="preserve"> 1 con la vacuna </w:t>
      </w:r>
      <w:r w:rsidR="00E81595" w:rsidRPr="00337955">
        <w:rPr>
          <w:i/>
          <w:iCs/>
          <w:sz w:val="24"/>
          <w:szCs w:val="24"/>
        </w:rPr>
        <w:t>VPH-</w:t>
      </w:r>
      <w:r w:rsidR="002D5204" w:rsidRPr="00337955">
        <w:rPr>
          <w:i/>
          <w:iCs/>
          <w:sz w:val="24"/>
          <w:szCs w:val="24"/>
        </w:rPr>
        <w:t>tetravalente</w:t>
      </w:r>
      <w:r w:rsidR="00E81595" w:rsidRPr="00337955">
        <w:rPr>
          <w:i/>
          <w:iCs/>
          <w:sz w:val="24"/>
          <w:szCs w:val="24"/>
        </w:rPr>
        <w:t>)</w:t>
      </w:r>
      <w:r w:rsidRPr="00337955">
        <w:rPr>
          <w:i/>
          <w:iCs/>
          <w:sz w:val="24"/>
          <w:szCs w:val="24"/>
        </w:rPr>
        <w:t>,</w:t>
      </w:r>
      <w:r w:rsidRPr="005742B1">
        <w:rPr>
          <w:i/>
          <w:iCs/>
          <w:sz w:val="24"/>
          <w:szCs w:val="24"/>
        </w:rPr>
        <w:t xml:space="preserve"> tres de </w:t>
      </w:r>
      <w:r w:rsidR="009E5A5C" w:rsidRPr="005742B1">
        <w:rPr>
          <w:i/>
          <w:iCs/>
          <w:sz w:val="24"/>
          <w:szCs w:val="24"/>
        </w:rPr>
        <w:t xml:space="preserve">ellos </w:t>
      </w:r>
      <w:r w:rsidRPr="005742B1">
        <w:rPr>
          <w:i/>
          <w:iCs/>
          <w:sz w:val="24"/>
          <w:szCs w:val="24"/>
        </w:rPr>
        <w:t xml:space="preserve">en </w:t>
      </w:r>
      <w:r w:rsidR="00E81595" w:rsidRPr="005742B1">
        <w:rPr>
          <w:i/>
          <w:iCs/>
          <w:sz w:val="24"/>
          <w:szCs w:val="24"/>
        </w:rPr>
        <w:t xml:space="preserve">individuos </w:t>
      </w:r>
      <w:r w:rsidRPr="005742B1">
        <w:rPr>
          <w:i/>
          <w:iCs/>
          <w:sz w:val="24"/>
          <w:szCs w:val="24"/>
        </w:rPr>
        <w:t xml:space="preserve">menores de 20 años de edad </w:t>
      </w:r>
      <w:r w:rsidR="00E81595" w:rsidRPr="005742B1">
        <w:rPr>
          <w:i/>
          <w:iCs/>
          <w:sz w:val="24"/>
          <w:szCs w:val="24"/>
        </w:rPr>
        <w:t xml:space="preserve">en el </w:t>
      </w:r>
      <w:r w:rsidRPr="005742B1">
        <w:rPr>
          <w:i/>
          <w:iCs/>
          <w:sz w:val="24"/>
          <w:szCs w:val="24"/>
        </w:rPr>
        <w:t xml:space="preserve">momento del diagnóstico. </w:t>
      </w:r>
      <w:r w:rsidR="009E5A5C" w:rsidRPr="005742B1">
        <w:rPr>
          <w:i/>
          <w:iCs/>
          <w:sz w:val="24"/>
          <w:szCs w:val="24"/>
        </w:rPr>
        <w:t xml:space="preserve">Aunque </w:t>
      </w:r>
      <w:r w:rsidRPr="005742B1">
        <w:rPr>
          <w:i/>
          <w:iCs/>
          <w:sz w:val="24"/>
          <w:szCs w:val="24"/>
        </w:rPr>
        <w:t>el número de casos observados de leucemia superó el número de casos</w:t>
      </w:r>
      <w:r w:rsidR="00E81595" w:rsidRPr="005742B1">
        <w:rPr>
          <w:i/>
          <w:iCs/>
          <w:sz w:val="24"/>
          <w:szCs w:val="24"/>
        </w:rPr>
        <w:t xml:space="preserve"> esperados</w:t>
      </w:r>
      <w:r w:rsidRPr="005742B1">
        <w:rPr>
          <w:i/>
          <w:iCs/>
          <w:sz w:val="24"/>
          <w:szCs w:val="24"/>
        </w:rPr>
        <w:t xml:space="preserve">, esta observación se basa en </w:t>
      </w:r>
      <w:r w:rsidR="00E81595" w:rsidRPr="005742B1">
        <w:rPr>
          <w:i/>
          <w:iCs/>
          <w:sz w:val="24"/>
          <w:szCs w:val="24"/>
        </w:rPr>
        <w:t xml:space="preserve">pocos casos </w:t>
      </w:r>
      <w:r w:rsidR="00276973" w:rsidRPr="005742B1">
        <w:rPr>
          <w:i/>
          <w:iCs/>
          <w:sz w:val="24"/>
          <w:szCs w:val="24"/>
        </w:rPr>
        <w:t>en r</w:t>
      </w:r>
      <w:r w:rsidRPr="005742B1">
        <w:rPr>
          <w:i/>
          <w:iCs/>
          <w:sz w:val="24"/>
          <w:szCs w:val="24"/>
        </w:rPr>
        <w:t xml:space="preserve">elación con un riesgo muy bajo </w:t>
      </w:r>
      <w:r w:rsidR="00591926" w:rsidRPr="005742B1">
        <w:rPr>
          <w:i/>
          <w:iCs/>
          <w:sz w:val="24"/>
          <w:szCs w:val="24"/>
        </w:rPr>
        <w:t xml:space="preserve">de fondo </w:t>
      </w:r>
      <w:r w:rsidRPr="005742B1">
        <w:rPr>
          <w:i/>
          <w:iCs/>
          <w:sz w:val="24"/>
          <w:szCs w:val="24"/>
        </w:rPr>
        <w:t xml:space="preserve">para la leucemia en este grupo de edad. Tal comparaciónserá </w:t>
      </w:r>
      <w:r w:rsidR="00276973" w:rsidRPr="005742B1">
        <w:rPr>
          <w:i/>
          <w:iCs/>
          <w:sz w:val="24"/>
          <w:szCs w:val="24"/>
        </w:rPr>
        <w:t xml:space="preserve">inevitablemente </w:t>
      </w:r>
      <w:r w:rsidRPr="005742B1">
        <w:rPr>
          <w:i/>
          <w:iCs/>
          <w:sz w:val="24"/>
          <w:szCs w:val="24"/>
        </w:rPr>
        <w:t xml:space="preserve">sensible </w:t>
      </w:r>
      <w:r w:rsidR="00276973" w:rsidRPr="005742B1">
        <w:rPr>
          <w:i/>
          <w:iCs/>
          <w:sz w:val="24"/>
          <w:szCs w:val="24"/>
        </w:rPr>
        <w:t xml:space="preserve">para </w:t>
      </w:r>
      <w:r w:rsidR="00B8220D" w:rsidRPr="005742B1">
        <w:rPr>
          <w:i/>
          <w:iCs/>
          <w:sz w:val="24"/>
          <w:szCs w:val="24"/>
        </w:rPr>
        <w:t xml:space="preserve">sucesos </w:t>
      </w:r>
      <w:r w:rsidRPr="005742B1">
        <w:rPr>
          <w:i/>
          <w:iCs/>
          <w:sz w:val="24"/>
          <w:szCs w:val="24"/>
        </w:rPr>
        <w:t>aleatori</w:t>
      </w:r>
      <w:r w:rsidR="00B8220D" w:rsidRPr="005742B1">
        <w:rPr>
          <w:i/>
          <w:iCs/>
          <w:sz w:val="24"/>
          <w:szCs w:val="24"/>
        </w:rPr>
        <w:t>os</w:t>
      </w:r>
      <w:r w:rsidRPr="005742B1">
        <w:rPr>
          <w:i/>
          <w:iCs/>
          <w:sz w:val="24"/>
          <w:szCs w:val="24"/>
        </w:rPr>
        <w:t xml:space="preserve"> de casos individuales y no se considera suficiente para implicar una relación causal en est</w:t>
      </w:r>
      <w:r w:rsidR="00591926" w:rsidRPr="005742B1">
        <w:rPr>
          <w:i/>
          <w:iCs/>
          <w:sz w:val="24"/>
          <w:szCs w:val="24"/>
        </w:rPr>
        <w:t>e estado.</w:t>
      </w:r>
      <w:r w:rsidRPr="005742B1">
        <w:rPr>
          <w:i/>
          <w:iCs/>
          <w:sz w:val="24"/>
          <w:szCs w:val="24"/>
        </w:rPr>
        <w:t xml:space="preserve"> No hay suficiente</w:t>
      </w:r>
      <w:r w:rsidR="00276973" w:rsidRPr="005742B1">
        <w:rPr>
          <w:i/>
          <w:iCs/>
          <w:sz w:val="24"/>
          <w:szCs w:val="24"/>
        </w:rPr>
        <w:t xml:space="preserve"> evidencia </w:t>
      </w:r>
      <w:r w:rsidRPr="005742B1">
        <w:rPr>
          <w:i/>
          <w:iCs/>
          <w:sz w:val="24"/>
          <w:szCs w:val="24"/>
        </w:rPr>
        <w:t xml:space="preserve">para apoyar una plausibilidad biológica </w:t>
      </w:r>
      <w:r w:rsidR="00CA2BDF" w:rsidRPr="005742B1">
        <w:rPr>
          <w:i/>
          <w:iCs/>
          <w:sz w:val="24"/>
          <w:szCs w:val="24"/>
        </w:rPr>
        <w:t>para</w:t>
      </w:r>
      <w:r w:rsidRPr="005742B1">
        <w:rPr>
          <w:i/>
          <w:iCs/>
          <w:sz w:val="24"/>
          <w:szCs w:val="24"/>
        </w:rPr>
        <w:t xml:space="preserve"> una relación causal. </w:t>
      </w:r>
      <w:r w:rsidR="00972D11" w:rsidRPr="005742B1">
        <w:rPr>
          <w:i/>
          <w:iCs/>
          <w:sz w:val="24"/>
          <w:szCs w:val="24"/>
        </w:rPr>
        <w:t xml:space="preserve">Aunque </w:t>
      </w:r>
      <w:r w:rsidRPr="005742B1">
        <w:rPr>
          <w:i/>
          <w:iCs/>
          <w:sz w:val="24"/>
          <w:szCs w:val="24"/>
        </w:rPr>
        <w:t xml:space="preserve">se considera que </w:t>
      </w:r>
      <w:r w:rsidR="00276973" w:rsidRPr="005742B1">
        <w:rPr>
          <w:i/>
          <w:iCs/>
          <w:sz w:val="24"/>
          <w:szCs w:val="24"/>
        </w:rPr>
        <w:t xml:space="preserve">el hallazgo es probablemente </w:t>
      </w:r>
      <w:r w:rsidRPr="005742B1">
        <w:rPr>
          <w:i/>
          <w:iCs/>
          <w:sz w:val="24"/>
          <w:szCs w:val="24"/>
        </w:rPr>
        <w:t>un</w:t>
      </w:r>
      <w:r w:rsidR="00B8220D" w:rsidRPr="005742B1">
        <w:rPr>
          <w:i/>
          <w:iCs/>
          <w:sz w:val="24"/>
          <w:szCs w:val="24"/>
        </w:rPr>
        <w:t xml:space="preserve"> suceso </w:t>
      </w:r>
      <w:r w:rsidRPr="005742B1">
        <w:rPr>
          <w:i/>
          <w:iCs/>
          <w:sz w:val="24"/>
          <w:szCs w:val="24"/>
        </w:rPr>
        <w:t>aleatori</w:t>
      </w:r>
      <w:r w:rsidR="00B8220D" w:rsidRPr="005742B1">
        <w:rPr>
          <w:i/>
          <w:iCs/>
          <w:sz w:val="24"/>
          <w:szCs w:val="24"/>
        </w:rPr>
        <w:t>o</w:t>
      </w:r>
      <w:r w:rsidRPr="005742B1">
        <w:rPr>
          <w:i/>
          <w:iCs/>
          <w:sz w:val="24"/>
          <w:szCs w:val="24"/>
        </w:rPr>
        <w:t xml:space="preserve">, </w:t>
      </w:r>
      <w:r w:rsidR="00042811" w:rsidRPr="005742B1">
        <w:rPr>
          <w:i/>
          <w:iCs/>
          <w:sz w:val="24"/>
          <w:szCs w:val="24"/>
        </w:rPr>
        <w:t xml:space="preserve">puede obtenerse </w:t>
      </w:r>
      <w:r w:rsidR="00B8220D" w:rsidRPr="005742B1">
        <w:rPr>
          <w:i/>
          <w:iCs/>
          <w:sz w:val="24"/>
          <w:szCs w:val="24"/>
        </w:rPr>
        <w:t>confirmación a</w:t>
      </w:r>
      <w:r w:rsidRPr="005742B1">
        <w:rPr>
          <w:i/>
          <w:iCs/>
          <w:sz w:val="24"/>
          <w:szCs w:val="24"/>
        </w:rPr>
        <w:t>dicional de</w:t>
      </w:r>
      <w:r w:rsidR="00431BA1" w:rsidRPr="005742B1">
        <w:rPr>
          <w:i/>
          <w:iCs/>
          <w:sz w:val="24"/>
          <w:szCs w:val="24"/>
        </w:rPr>
        <w:t>l</w:t>
      </w:r>
      <w:r w:rsidRPr="005742B1">
        <w:rPr>
          <w:i/>
          <w:iCs/>
          <w:sz w:val="24"/>
          <w:szCs w:val="24"/>
        </w:rPr>
        <w:t xml:space="preserve"> programa de estudio en curso, que </w:t>
      </w:r>
      <w:r w:rsidR="00D242E3" w:rsidRPr="005742B1">
        <w:rPr>
          <w:i/>
          <w:iCs/>
          <w:sz w:val="24"/>
          <w:szCs w:val="24"/>
        </w:rPr>
        <w:t xml:space="preserve">elevará </w:t>
      </w:r>
      <w:r w:rsidR="00431BA1" w:rsidRPr="005742B1">
        <w:rPr>
          <w:i/>
          <w:iCs/>
          <w:sz w:val="24"/>
          <w:szCs w:val="24"/>
        </w:rPr>
        <w:t xml:space="preserve">sustancialmente </w:t>
      </w:r>
      <w:r w:rsidR="00D242E3" w:rsidRPr="005742B1">
        <w:rPr>
          <w:i/>
          <w:iCs/>
          <w:sz w:val="24"/>
          <w:szCs w:val="24"/>
        </w:rPr>
        <w:t>el</w:t>
      </w:r>
      <w:r w:rsidR="00042811" w:rsidRPr="005742B1">
        <w:rPr>
          <w:i/>
          <w:iCs/>
          <w:sz w:val="24"/>
          <w:szCs w:val="24"/>
        </w:rPr>
        <w:t>t</w:t>
      </w:r>
      <w:r w:rsidR="00CA4B9D" w:rsidRPr="005742B1">
        <w:rPr>
          <w:i/>
          <w:iCs/>
          <w:sz w:val="24"/>
          <w:szCs w:val="24"/>
        </w:rPr>
        <w:t xml:space="preserve">otal de personas expuestas en el tiempo. </w:t>
      </w:r>
      <w:r w:rsidRPr="005742B1">
        <w:rPr>
          <w:i/>
          <w:iCs/>
          <w:sz w:val="24"/>
          <w:szCs w:val="24"/>
        </w:rPr>
        <w:t xml:space="preserve">La aparición de </w:t>
      </w:r>
      <w:r w:rsidR="00042811" w:rsidRPr="005742B1">
        <w:rPr>
          <w:i/>
          <w:iCs/>
          <w:sz w:val="24"/>
          <w:szCs w:val="24"/>
        </w:rPr>
        <w:t xml:space="preserve">nuevos </w:t>
      </w:r>
      <w:r w:rsidRPr="005742B1">
        <w:rPr>
          <w:i/>
          <w:iCs/>
          <w:sz w:val="24"/>
          <w:szCs w:val="24"/>
        </w:rPr>
        <w:t>casos de leucemia, con</w:t>
      </w:r>
      <w:r w:rsidR="00023D00" w:rsidRPr="005742B1">
        <w:rPr>
          <w:i/>
          <w:iCs/>
          <w:sz w:val="24"/>
          <w:szCs w:val="24"/>
        </w:rPr>
        <w:t xml:space="preserve">foco de atención </w:t>
      </w:r>
      <w:r w:rsidRPr="005742B1">
        <w:rPr>
          <w:i/>
          <w:iCs/>
          <w:sz w:val="24"/>
          <w:szCs w:val="24"/>
        </w:rPr>
        <w:t>en los estudios en curso/</w:t>
      </w:r>
      <w:r w:rsidR="00042811" w:rsidRPr="005742B1">
        <w:rPr>
          <w:i/>
          <w:iCs/>
          <w:sz w:val="24"/>
          <w:szCs w:val="24"/>
        </w:rPr>
        <w:t>planeados, debería reporta</w:t>
      </w:r>
      <w:r w:rsidR="00CA2BDF" w:rsidRPr="005742B1">
        <w:rPr>
          <w:i/>
          <w:iCs/>
          <w:sz w:val="24"/>
          <w:szCs w:val="24"/>
        </w:rPr>
        <w:t>rs</w:t>
      </w:r>
      <w:r w:rsidR="00C419FD">
        <w:rPr>
          <w:i/>
          <w:iCs/>
          <w:sz w:val="24"/>
          <w:szCs w:val="24"/>
        </w:rPr>
        <w:t xml:space="preserve">e, </w:t>
      </w:r>
      <w:r w:rsidRPr="005742B1">
        <w:rPr>
          <w:i/>
          <w:iCs/>
          <w:sz w:val="24"/>
          <w:szCs w:val="24"/>
        </w:rPr>
        <w:t>como parte de un seguimiento</w:t>
      </w:r>
      <w:r w:rsidR="00C419FD">
        <w:rPr>
          <w:i/>
          <w:iCs/>
          <w:sz w:val="24"/>
          <w:szCs w:val="24"/>
        </w:rPr>
        <w:t xml:space="preserve"> riguroso </w:t>
      </w:r>
      <w:r w:rsidRPr="005742B1">
        <w:rPr>
          <w:i/>
          <w:iCs/>
          <w:sz w:val="24"/>
          <w:szCs w:val="24"/>
        </w:rPr>
        <w:t>de la leucemia</w:t>
      </w:r>
      <w:r w:rsidR="00C419FD">
        <w:rPr>
          <w:i/>
          <w:iCs/>
          <w:sz w:val="24"/>
          <w:szCs w:val="24"/>
        </w:rPr>
        <w:t>,</w:t>
      </w:r>
      <w:r w:rsidRPr="005742B1">
        <w:rPr>
          <w:i/>
          <w:iCs/>
          <w:sz w:val="24"/>
          <w:szCs w:val="24"/>
        </w:rPr>
        <w:t xml:space="preserve"> en</w:t>
      </w:r>
      <w:r w:rsidR="00C419FD">
        <w:rPr>
          <w:i/>
          <w:iCs/>
          <w:sz w:val="24"/>
          <w:szCs w:val="24"/>
        </w:rPr>
        <w:t xml:space="preserve"> los </w:t>
      </w:r>
      <w:r w:rsidR="00C419FD" w:rsidRPr="00C419FD">
        <w:rPr>
          <w:i/>
          <w:iCs/>
          <w:sz w:val="24"/>
          <w:szCs w:val="24"/>
        </w:rPr>
        <w:t>Informe</w:t>
      </w:r>
      <w:r w:rsidR="00C419FD">
        <w:rPr>
          <w:i/>
          <w:iCs/>
          <w:sz w:val="24"/>
          <w:szCs w:val="24"/>
        </w:rPr>
        <w:t>s</w:t>
      </w:r>
      <w:r w:rsidR="00C419FD" w:rsidRPr="00C419FD">
        <w:rPr>
          <w:i/>
          <w:iCs/>
          <w:sz w:val="24"/>
          <w:szCs w:val="24"/>
        </w:rPr>
        <w:t xml:space="preserve"> Periódico</w:t>
      </w:r>
      <w:r w:rsidR="00C419FD">
        <w:rPr>
          <w:i/>
          <w:iCs/>
          <w:sz w:val="24"/>
          <w:szCs w:val="24"/>
        </w:rPr>
        <w:t>s</w:t>
      </w:r>
      <w:r w:rsidR="00C419FD" w:rsidRPr="00C419FD">
        <w:rPr>
          <w:i/>
          <w:iCs/>
          <w:sz w:val="24"/>
          <w:szCs w:val="24"/>
        </w:rPr>
        <w:t xml:space="preserve"> de</w:t>
      </w:r>
      <w:r w:rsidR="00C419FD">
        <w:rPr>
          <w:i/>
          <w:iCs/>
          <w:sz w:val="24"/>
          <w:szCs w:val="24"/>
        </w:rPr>
        <w:t xml:space="preserve"> </w:t>
      </w:r>
      <w:proofErr w:type="spellStart"/>
      <w:r w:rsidR="00C419FD">
        <w:rPr>
          <w:i/>
          <w:iCs/>
          <w:sz w:val="24"/>
          <w:szCs w:val="24"/>
        </w:rPr>
        <w:t>Actualizaciónsobre</w:t>
      </w:r>
      <w:proofErr w:type="spellEnd"/>
      <w:r w:rsidR="00C419FD">
        <w:rPr>
          <w:i/>
          <w:iCs/>
          <w:sz w:val="24"/>
          <w:szCs w:val="24"/>
        </w:rPr>
        <w:t xml:space="preserve"> la </w:t>
      </w:r>
      <w:proofErr w:type="spellStart"/>
      <w:r w:rsidR="00C419FD">
        <w:rPr>
          <w:i/>
          <w:iCs/>
          <w:sz w:val="24"/>
          <w:szCs w:val="24"/>
        </w:rPr>
        <w:t>Sseguridad</w:t>
      </w:r>
      <w:proofErr w:type="spellEnd"/>
      <w:r w:rsidR="00C419FD">
        <w:rPr>
          <w:i/>
          <w:iCs/>
          <w:sz w:val="24"/>
          <w:szCs w:val="24"/>
        </w:rPr>
        <w:t xml:space="preserve"> (</w:t>
      </w:r>
      <w:proofErr w:type="spellStart"/>
      <w:r w:rsidR="00C419FD" w:rsidRPr="00C419FD">
        <w:rPr>
          <w:i/>
          <w:iCs/>
          <w:sz w:val="24"/>
          <w:szCs w:val="24"/>
        </w:rPr>
        <w:t>Periodic</w:t>
      </w:r>
      <w:proofErr w:type="spellEnd"/>
      <w:r w:rsidR="00C419FD" w:rsidRPr="00C419FD">
        <w:rPr>
          <w:i/>
          <w:iCs/>
          <w:sz w:val="24"/>
          <w:szCs w:val="24"/>
        </w:rPr>
        <w:t xml:space="preserve"> Safety </w:t>
      </w:r>
      <w:proofErr w:type="spellStart"/>
      <w:r w:rsidR="00C419FD" w:rsidRPr="00C419FD">
        <w:rPr>
          <w:i/>
          <w:iCs/>
          <w:sz w:val="24"/>
          <w:szCs w:val="24"/>
        </w:rPr>
        <w:t>UpdateReport</w:t>
      </w:r>
      <w:proofErr w:type="spellEnd"/>
      <w:r w:rsidR="00C419FD" w:rsidRPr="00C419FD">
        <w:rPr>
          <w:i/>
          <w:iCs/>
          <w:sz w:val="24"/>
          <w:szCs w:val="24"/>
        </w:rPr>
        <w:t>, PSUR).”</w:t>
      </w:r>
    </w:p>
    <w:p w:rsidR="00BA723E" w:rsidRDefault="00BA723E" w:rsidP="00FA70A6">
      <w:pPr>
        <w:ind w:left="426"/>
        <w:jc w:val="both"/>
        <w:rPr>
          <w:sz w:val="24"/>
          <w:szCs w:val="24"/>
        </w:rPr>
      </w:pPr>
      <w:r w:rsidRPr="007A20F2">
        <w:rPr>
          <w:sz w:val="24"/>
          <w:szCs w:val="24"/>
        </w:rPr>
        <w:t>Conclusiones en la página 118: "</w:t>
      </w:r>
      <w:r w:rsidRPr="005742B1">
        <w:rPr>
          <w:i/>
          <w:iCs/>
          <w:sz w:val="24"/>
          <w:szCs w:val="24"/>
        </w:rPr>
        <w:t>Hubo un caso de vasculitis pulmonar y algunos casos de leucemia, que tras la evaluación no constituyen suficiente evidencia para plantear un problema específico de seguridad por el momento</w:t>
      </w:r>
      <w:r w:rsidRPr="007A20F2">
        <w:rPr>
          <w:sz w:val="24"/>
          <w:szCs w:val="24"/>
        </w:rPr>
        <w:t>."</w:t>
      </w:r>
    </w:p>
    <w:p w:rsidR="00B144E5" w:rsidRPr="00276973" w:rsidRDefault="00B144E5" w:rsidP="00397CC7">
      <w:pPr>
        <w:pStyle w:val="Default"/>
        <w:jc w:val="both"/>
        <w:rPr>
          <w:rFonts w:asciiTheme="minorHAnsi" w:hAnsiTheme="minorHAnsi"/>
          <w:color w:val="1F497D" w:themeColor="text2"/>
        </w:rPr>
      </w:pPr>
    </w:p>
    <w:p w:rsidR="00B144E5" w:rsidRPr="007A20F2" w:rsidRDefault="00601F57" w:rsidP="00D242E3">
      <w:pPr>
        <w:jc w:val="both"/>
        <w:rPr>
          <w:sz w:val="24"/>
          <w:szCs w:val="24"/>
        </w:rPr>
      </w:pPr>
      <w:proofErr w:type="gramStart"/>
      <w:r w:rsidRPr="007F34CF">
        <w:rPr>
          <w:b/>
          <w:sz w:val="24"/>
          <w:szCs w:val="24"/>
        </w:rPr>
        <w:t>b.</w:t>
      </w:r>
      <w:r w:rsidR="00D242E3">
        <w:rPr>
          <w:sz w:val="24"/>
          <w:szCs w:val="24"/>
        </w:rPr>
        <w:t>¿</w:t>
      </w:r>
      <w:proofErr w:type="gramEnd"/>
      <w:r w:rsidR="00D242E3">
        <w:rPr>
          <w:sz w:val="24"/>
          <w:szCs w:val="24"/>
        </w:rPr>
        <w:t>Al</w:t>
      </w:r>
      <w:r w:rsidR="00D242E3" w:rsidRPr="00DA5B4F">
        <w:rPr>
          <w:sz w:val="24"/>
          <w:szCs w:val="24"/>
        </w:rPr>
        <w:t xml:space="preserve"> evaluar el perfil beneficio/riesgo de las vacunas VPH que todas contienen aluminio</w:t>
      </w:r>
      <w:r w:rsidR="00D242E3">
        <w:rPr>
          <w:sz w:val="24"/>
          <w:szCs w:val="24"/>
        </w:rPr>
        <w:t>, s</w:t>
      </w:r>
      <w:r w:rsidR="00BA723E" w:rsidRPr="00DA5B4F">
        <w:rPr>
          <w:sz w:val="24"/>
          <w:szCs w:val="24"/>
        </w:rPr>
        <w:t xml:space="preserve">e ha reconocido </w:t>
      </w:r>
      <w:r w:rsidR="00B144E5" w:rsidRPr="00DA5B4F">
        <w:rPr>
          <w:sz w:val="24"/>
          <w:szCs w:val="24"/>
        </w:rPr>
        <w:t>una posible predisposición genéticaresulta</w:t>
      </w:r>
      <w:r w:rsidRPr="00DA5B4F">
        <w:rPr>
          <w:sz w:val="24"/>
          <w:szCs w:val="24"/>
        </w:rPr>
        <w:t>nte</w:t>
      </w:r>
      <w:r w:rsidR="00B144E5" w:rsidRPr="00DA5B4F">
        <w:rPr>
          <w:sz w:val="24"/>
          <w:szCs w:val="24"/>
        </w:rPr>
        <w:t xml:space="preserve"> en un</w:t>
      </w:r>
      <w:r w:rsidRPr="00DA5B4F">
        <w:rPr>
          <w:sz w:val="24"/>
          <w:szCs w:val="24"/>
        </w:rPr>
        <w:t xml:space="preserve">a sensibilidad aumentada a </w:t>
      </w:r>
      <w:r w:rsidR="00B144E5" w:rsidRPr="00DA5B4F">
        <w:rPr>
          <w:sz w:val="24"/>
          <w:szCs w:val="24"/>
        </w:rPr>
        <w:t>la toxicidad del aluminio (</w:t>
      </w:r>
      <w:hyperlink r:id="rId14" w:history="1">
        <w:r w:rsidR="00354B5D" w:rsidRPr="00EC0EF7">
          <w:rPr>
            <w:rStyle w:val="Hipervnculo"/>
            <w:sz w:val="24"/>
            <w:szCs w:val="24"/>
          </w:rPr>
          <w:t>http://www.ncbi.nlm.nih.gov/pubmed/24238833</w:t>
        </w:r>
      </w:hyperlink>
      <w:r w:rsidR="00B144E5" w:rsidRPr="00DA5B4F">
        <w:rPr>
          <w:sz w:val="24"/>
          <w:szCs w:val="24"/>
        </w:rPr>
        <w:t>)</w:t>
      </w:r>
      <w:r w:rsidR="00D242E3">
        <w:rPr>
          <w:sz w:val="24"/>
          <w:szCs w:val="24"/>
        </w:rPr>
        <w:t>?</w:t>
      </w:r>
      <w:r w:rsidR="00B144E5" w:rsidRPr="00DA5B4F">
        <w:rPr>
          <w:sz w:val="24"/>
          <w:szCs w:val="24"/>
        </w:rPr>
        <w:t>¿cómo?</w:t>
      </w:r>
    </w:p>
    <w:p w:rsidR="00B144E5" w:rsidRPr="007A20F2" w:rsidRDefault="001236E0" w:rsidP="009E0506">
      <w:pPr>
        <w:jc w:val="both"/>
        <w:rPr>
          <w:sz w:val="24"/>
          <w:szCs w:val="24"/>
        </w:rPr>
      </w:pPr>
      <w:r w:rsidRPr="007F34CF">
        <w:rPr>
          <w:b/>
          <w:sz w:val="24"/>
          <w:szCs w:val="24"/>
        </w:rPr>
        <w:t>c.</w:t>
      </w:r>
      <w:r w:rsidR="00B144E5" w:rsidRPr="007A20F2">
        <w:rPr>
          <w:sz w:val="24"/>
          <w:szCs w:val="24"/>
        </w:rPr>
        <w:t xml:space="preserve"> ¿Qué </w:t>
      </w:r>
      <w:r w:rsidR="004647A4">
        <w:rPr>
          <w:sz w:val="24"/>
          <w:szCs w:val="24"/>
        </w:rPr>
        <w:t xml:space="preserve">porcentaje de </w:t>
      </w:r>
      <w:r w:rsidR="009E0506">
        <w:rPr>
          <w:sz w:val="24"/>
          <w:szCs w:val="24"/>
        </w:rPr>
        <w:t xml:space="preserve">eventos adversos graves </w:t>
      </w:r>
      <w:r w:rsidR="00EE51ED">
        <w:rPr>
          <w:sz w:val="24"/>
          <w:szCs w:val="24"/>
        </w:rPr>
        <w:t xml:space="preserve">consideran aceptable </w:t>
      </w:r>
      <w:r w:rsidR="00B144E5" w:rsidRPr="007A20F2">
        <w:rPr>
          <w:sz w:val="24"/>
          <w:szCs w:val="24"/>
        </w:rPr>
        <w:t xml:space="preserve">los funcionarios </w:t>
      </w:r>
      <w:r w:rsidR="004647A4">
        <w:rPr>
          <w:sz w:val="24"/>
          <w:szCs w:val="24"/>
        </w:rPr>
        <w:t>sanitarios</w:t>
      </w:r>
      <w:r w:rsidR="00EE51ED">
        <w:rPr>
          <w:sz w:val="24"/>
          <w:szCs w:val="24"/>
        </w:rPr>
        <w:t xml:space="preserve">para </w:t>
      </w:r>
      <w:r w:rsidR="00B144E5" w:rsidRPr="007A20F2">
        <w:rPr>
          <w:sz w:val="24"/>
          <w:szCs w:val="24"/>
        </w:rPr>
        <w:t>las vacunas contra el VPH?</w:t>
      </w:r>
    </w:p>
    <w:p w:rsidR="001236E0" w:rsidRPr="007A20F2" w:rsidRDefault="000E5D42" w:rsidP="00106FB4">
      <w:pPr>
        <w:pStyle w:val="Defaul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1236E0" w:rsidRPr="007A20F2">
        <w:rPr>
          <w:rFonts w:asciiTheme="minorHAnsi" w:hAnsiTheme="minorHAnsi"/>
        </w:rPr>
        <w:t xml:space="preserve">ado que </w:t>
      </w:r>
      <w:r w:rsidR="009C522A">
        <w:rPr>
          <w:rFonts w:asciiTheme="minorHAnsi" w:hAnsiTheme="minorHAnsi"/>
        </w:rPr>
        <w:t>h</w:t>
      </w:r>
      <w:r w:rsidR="001236E0" w:rsidRPr="007A20F2">
        <w:rPr>
          <w:rFonts w:asciiTheme="minorHAnsi" w:hAnsiTheme="minorHAnsi"/>
        </w:rPr>
        <w:t xml:space="preserve">asta ahora sólo </w:t>
      </w:r>
      <w:r w:rsidR="009C522A">
        <w:rPr>
          <w:rFonts w:asciiTheme="minorHAnsi" w:hAnsiTheme="minorHAnsi"/>
        </w:rPr>
        <w:t xml:space="preserve">ha habido prueba </w:t>
      </w:r>
      <w:r w:rsidR="001236E0" w:rsidRPr="007A20F2">
        <w:rPr>
          <w:rFonts w:asciiTheme="minorHAnsi" w:hAnsiTheme="minorHAnsi"/>
        </w:rPr>
        <w:t xml:space="preserve">indirecta de los beneficios (es decir, la capacidad de </w:t>
      </w:r>
      <w:r w:rsidR="009C522A">
        <w:rPr>
          <w:rFonts w:asciiTheme="minorHAnsi" w:hAnsiTheme="minorHAnsi"/>
        </w:rPr>
        <w:t xml:space="preserve">las vacunas VPH </w:t>
      </w:r>
      <w:r w:rsidR="001236E0" w:rsidRPr="007A20F2">
        <w:rPr>
          <w:rFonts w:asciiTheme="minorHAnsi" w:hAnsiTheme="minorHAnsi"/>
        </w:rPr>
        <w:t xml:space="preserve">para prevenir el cáncer </w:t>
      </w:r>
      <w:r w:rsidR="009C522A">
        <w:rPr>
          <w:rFonts w:asciiTheme="minorHAnsi" w:hAnsiTheme="minorHAnsi"/>
        </w:rPr>
        <w:t>de cérvix</w:t>
      </w:r>
      <w:r w:rsidR="001236E0" w:rsidRPr="007A20F2">
        <w:rPr>
          <w:rFonts w:asciiTheme="minorHAnsi" w:hAnsiTheme="minorHAnsi"/>
        </w:rPr>
        <w:t>)</w:t>
      </w:r>
      <w:r w:rsidR="00CC432B">
        <w:rPr>
          <w:rFonts w:asciiTheme="minorHAnsi" w:hAnsiTheme="minorHAnsi"/>
        </w:rPr>
        <w:t>,</w:t>
      </w:r>
      <w:r w:rsidR="001236E0" w:rsidRPr="007A20F2">
        <w:rPr>
          <w:rFonts w:asciiTheme="minorHAnsi" w:hAnsiTheme="minorHAnsi"/>
        </w:rPr>
        <w:t xml:space="preserve"> los porcentajes de </w:t>
      </w:r>
      <w:r w:rsidR="00F3447A">
        <w:rPr>
          <w:rFonts w:asciiTheme="minorHAnsi" w:hAnsiTheme="minorHAnsi"/>
        </w:rPr>
        <w:t xml:space="preserve">eventos </w:t>
      </w:r>
      <w:r w:rsidR="001236E0" w:rsidRPr="007A20F2">
        <w:rPr>
          <w:rFonts w:asciiTheme="minorHAnsi" w:hAnsiTheme="minorHAnsi"/>
        </w:rPr>
        <w:t>advers</w:t>
      </w:r>
      <w:r w:rsidR="00F3447A">
        <w:rPr>
          <w:rFonts w:asciiTheme="minorHAnsi" w:hAnsiTheme="minorHAnsi"/>
        </w:rPr>
        <w:t>os</w:t>
      </w:r>
      <w:r w:rsidR="001236E0" w:rsidRPr="007A20F2">
        <w:rPr>
          <w:rFonts w:asciiTheme="minorHAnsi" w:hAnsiTheme="minorHAnsi"/>
        </w:rPr>
        <w:t xml:space="preserve"> graves observad</w:t>
      </w:r>
      <w:r w:rsidR="00F3447A">
        <w:rPr>
          <w:rFonts w:asciiTheme="minorHAnsi" w:hAnsiTheme="minorHAnsi"/>
        </w:rPr>
        <w:t>o</w:t>
      </w:r>
      <w:r w:rsidR="001236E0" w:rsidRPr="007A20F2">
        <w:rPr>
          <w:rFonts w:asciiTheme="minorHAnsi" w:hAnsiTheme="minorHAnsi"/>
        </w:rPr>
        <w:t xml:space="preserve">s en </w:t>
      </w:r>
      <w:r w:rsidR="009C522A">
        <w:rPr>
          <w:rFonts w:asciiTheme="minorHAnsi" w:hAnsiTheme="minorHAnsi"/>
        </w:rPr>
        <w:t xml:space="preserve">los </w:t>
      </w:r>
      <w:r w:rsidR="001236E0" w:rsidRPr="007A20F2">
        <w:rPr>
          <w:rFonts w:asciiTheme="minorHAnsi" w:hAnsiTheme="minorHAnsi"/>
        </w:rPr>
        <w:t>ensayos clínicos parece</w:t>
      </w:r>
      <w:r>
        <w:rPr>
          <w:rFonts w:asciiTheme="minorHAnsi" w:hAnsiTheme="minorHAnsi"/>
        </w:rPr>
        <w:t xml:space="preserve">n </w:t>
      </w:r>
      <w:r w:rsidR="001236E0" w:rsidRPr="007A20F2">
        <w:rPr>
          <w:rFonts w:asciiTheme="minorHAnsi" w:hAnsiTheme="minorHAnsi"/>
        </w:rPr>
        <w:t>alarmante</w:t>
      </w:r>
      <w:r>
        <w:rPr>
          <w:rFonts w:asciiTheme="minorHAnsi" w:hAnsiTheme="minorHAnsi"/>
        </w:rPr>
        <w:t>s</w:t>
      </w:r>
      <w:r w:rsidR="001236E0" w:rsidRPr="007A20F2">
        <w:rPr>
          <w:rFonts w:asciiTheme="minorHAnsi" w:hAnsiTheme="minorHAnsi"/>
        </w:rPr>
        <w:t>:</w:t>
      </w:r>
    </w:p>
    <w:p w:rsidR="001236E0" w:rsidRPr="007A20F2" w:rsidRDefault="001236E0" w:rsidP="001236E0">
      <w:pPr>
        <w:pStyle w:val="Default"/>
        <w:jc w:val="both"/>
        <w:rPr>
          <w:rFonts w:asciiTheme="minorHAnsi" w:hAnsiTheme="minorHAnsi"/>
          <w:color w:val="1F497D" w:themeColor="text2"/>
        </w:rPr>
      </w:pPr>
    </w:p>
    <w:p w:rsidR="005F0630" w:rsidRDefault="00B144E5" w:rsidP="00106FB4">
      <w:pPr>
        <w:ind w:left="426"/>
        <w:jc w:val="both"/>
        <w:rPr>
          <w:sz w:val="24"/>
          <w:szCs w:val="24"/>
        </w:rPr>
      </w:pPr>
      <w:r w:rsidRPr="007A20F2">
        <w:rPr>
          <w:sz w:val="24"/>
          <w:szCs w:val="24"/>
        </w:rPr>
        <w:t>-Los eventos adversos graves representan el 2,3% (</w:t>
      </w:r>
      <w:proofErr w:type="spellStart"/>
      <w:r w:rsidRPr="007A20F2">
        <w:rPr>
          <w:sz w:val="24"/>
          <w:szCs w:val="24"/>
        </w:rPr>
        <w:t>Gardasil</w:t>
      </w:r>
      <w:proofErr w:type="spellEnd"/>
      <w:r w:rsidRPr="007A20F2">
        <w:rPr>
          <w:sz w:val="24"/>
          <w:szCs w:val="24"/>
        </w:rPr>
        <w:t xml:space="preserve"> 9) y el 2,5% (</w:t>
      </w:r>
      <w:proofErr w:type="spellStart"/>
      <w:r w:rsidRPr="007A20F2">
        <w:rPr>
          <w:sz w:val="24"/>
          <w:szCs w:val="24"/>
        </w:rPr>
        <w:t>Gardasil</w:t>
      </w:r>
      <w:proofErr w:type="spellEnd"/>
      <w:r w:rsidRPr="007A20F2">
        <w:rPr>
          <w:sz w:val="24"/>
          <w:szCs w:val="24"/>
        </w:rPr>
        <w:t>)</w:t>
      </w:r>
      <w:r w:rsidR="00F3447A" w:rsidRPr="007A20F2">
        <w:rPr>
          <w:sz w:val="24"/>
          <w:szCs w:val="24"/>
        </w:rPr>
        <w:t>de la población</w:t>
      </w:r>
    </w:p>
    <w:p w:rsidR="00B144E5" w:rsidRPr="007A20F2" w:rsidRDefault="00B144E5" w:rsidP="00106FB4">
      <w:pPr>
        <w:ind w:left="426"/>
        <w:jc w:val="both"/>
        <w:rPr>
          <w:sz w:val="24"/>
          <w:szCs w:val="24"/>
        </w:rPr>
      </w:pPr>
      <w:r w:rsidRPr="007A20F2">
        <w:rPr>
          <w:sz w:val="24"/>
          <w:szCs w:val="24"/>
        </w:rPr>
        <w:t xml:space="preserve">- </w:t>
      </w:r>
      <w:r w:rsidR="00F3447A">
        <w:rPr>
          <w:sz w:val="24"/>
          <w:szCs w:val="24"/>
        </w:rPr>
        <w:t xml:space="preserve">El </w:t>
      </w:r>
      <w:r w:rsidRPr="007A20F2">
        <w:rPr>
          <w:sz w:val="24"/>
          <w:szCs w:val="24"/>
        </w:rPr>
        <w:t xml:space="preserve">4,5% de los participantes en un ensayo de </w:t>
      </w:r>
      <w:proofErr w:type="spellStart"/>
      <w:r w:rsidRPr="007A20F2">
        <w:rPr>
          <w:sz w:val="24"/>
          <w:szCs w:val="24"/>
        </w:rPr>
        <w:t>Gardasil</w:t>
      </w:r>
      <w:proofErr w:type="spellEnd"/>
      <w:r w:rsidRPr="007A20F2">
        <w:rPr>
          <w:sz w:val="24"/>
          <w:szCs w:val="24"/>
        </w:rPr>
        <w:t xml:space="preserve"> 9 </w:t>
      </w:r>
      <w:proofErr w:type="spellStart"/>
      <w:r w:rsidRPr="007A20F2">
        <w:rPr>
          <w:sz w:val="24"/>
          <w:szCs w:val="24"/>
        </w:rPr>
        <w:t>enIndia</w:t>
      </w:r>
      <w:proofErr w:type="spellEnd"/>
      <w:r w:rsidRPr="007A20F2">
        <w:rPr>
          <w:sz w:val="24"/>
          <w:szCs w:val="24"/>
        </w:rPr>
        <w:t xml:space="preserve"> </w:t>
      </w:r>
      <w:r w:rsidR="005F0630">
        <w:rPr>
          <w:sz w:val="24"/>
          <w:szCs w:val="24"/>
        </w:rPr>
        <w:t>reportaron n</w:t>
      </w:r>
      <w:r w:rsidRPr="007A20F2">
        <w:rPr>
          <w:sz w:val="24"/>
          <w:szCs w:val="24"/>
        </w:rPr>
        <w:t>uevas condiciones médicas potencialmente indicativ</w:t>
      </w:r>
      <w:r w:rsidR="00F3447A">
        <w:rPr>
          <w:sz w:val="24"/>
          <w:szCs w:val="24"/>
        </w:rPr>
        <w:t>as</w:t>
      </w:r>
      <w:r w:rsidRPr="007A20F2">
        <w:rPr>
          <w:sz w:val="24"/>
          <w:szCs w:val="24"/>
        </w:rPr>
        <w:t xml:space="preserve"> de </w:t>
      </w:r>
      <w:r w:rsidR="00F3447A">
        <w:rPr>
          <w:sz w:val="24"/>
          <w:szCs w:val="24"/>
        </w:rPr>
        <w:t xml:space="preserve">alteraciones </w:t>
      </w:r>
      <w:r w:rsidRPr="007A20F2">
        <w:rPr>
          <w:sz w:val="24"/>
          <w:szCs w:val="24"/>
        </w:rPr>
        <w:t>autoinmunes sistémicas.</w:t>
      </w:r>
    </w:p>
    <w:p w:rsidR="001236E0" w:rsidRPr="007A20F2" w:rsidRDefault="001236E0" w:rsidP="001236E0">
      <w:pPr>
        <w:jc w:val="both"/>
        <w:rPr>
          <w:b/>
          <w:bCs/>
          <w:sz w:val="24"/>
          <w:szCs w:val="24"/>
        </w:rPr>
      </w:pPr>
    </w:p>
    <w:p w:rsidR="001236E0" w:rsidRPr="00EB7E75" w:rsidRDefault="001236E0" w:rsidP="001236E0">
      <w:pPr>
        <w:jc w:val="both"/>
        <w:rPr>
          <w:b/>
          <w:bCs/>
          <w:sz w:val="24"/>
          <w:szCs w:val="24"/>
        </w:rPr>
      </w:pPr>
      <w:r w:rsidRPr="00EB7E75">
        <w:rPr>
          <w:b/>
          <w:bCs/>
          <w:sz w:val="24"/>
          <w:szCs w:val="24"/>
        </w:rPr>
        <w:t xml:space="preserve">III. Cuestiones regulatorias </w:t>
      </w:r>
    </w:p>
    <w:p w:rsidR="003F4598" w:rsidRDefault="001236E0" w:rsidP="00D3048D">
      <w:pPr>
        <w:pStyle w:val="Default"/>
        <w:jc w:val="both"/>
        <w:rPr>
          <w:rFonts w:asciiTheme="minorHAnsi" w:hAnsiTheme="minorHAnsi"/>
        </w:rPr>
      </w:pPr>
      <w:r w:rsidRPr="003471A1">
        <w:rPr>
          <w:rFonts w:asciiTheme="minorHAnsi" w:hAnsiTheme="minorHAnsi"/>
          <w:b/>
        </w:rPr>
        <w:t>a.</w:t>
      </w:r>
      <w:r w:rsidR="005F0630">
        <w:rPr>
          <w:rFonts w:asciiTheme="minorHAnsi" w:hAnsiTheme="minorHAnsi"/>
        </w:rPr>
        <w:t>¿</w:t>
      </w:r>
      <w:r w:rsidRPr="007A20F2">
        <w:rPr>
          <w:rFonts w:asciiTheme="minorHAnsi" w:hAnsiTheme="minorHAnsi"/>
        </w:rPr>
        <w:t>E</w:t>
      </w:r>
      <w:r w:rsidR="005F0630">
        <w:rPr>
          <w:rFonts w:asciiTheme="minorHAnsi" w:hAnsiTheme="minorHAnsi"/>
        </w:rPr>
        <w:t xml:space="preserve">l análisis </w:t>
      </w:r>
      <w:r w:rsidRPr="007A20F2">
        <w:rPr>
          <w:rFonts w:asciiTheme="minorHAnsi" w:hAnsiTheme="minorHAnsi"/>
        </w:rPr>
        <w:t xml:space="preserve">de agentes extraños en </w:t>
      </w:r>
      <w:r w:rsidR="00B2127B">
        <w:rPr>
          <w:rFonts w:asciiTheme="minorHAnsi" w:hAnsiTheme="minorHAnsi"/>
        </w:rPr>
        <w:t xml:space="preserve">las </w:t>
      </w:r>
      <w:r w:rsidRPr="007A20F2">
        <w:rPr>
          <w:rFonts w:asciiTheme="minorHAnsi" w:hAnsiTheme="minorHAnsi"/>
        </w:rPr>
        <w:t xml:space="preserve">vacunas </w:t>
      </w:r>
      <w:r w:rsidR="005F0630">
        <w:rPr>
          <w:rFonts w:asciiTheme="minorHAnsi" w:hAnsiTheme="minorHAnsi"/>
        </w:rPr>
        <w:t>V</w:t>
      </w:r>
      <w:r w:rsidRPr="007A20F2">
        <w:rPr>
          <w:rFonts w:asciiTheme="minorHAnsi" w:hAnsiTheme="minorHAnsi"/>
        </w:rPr>
        <w:t xml:space="preserve">PH </w:t>
      </w:r>
      <w:r w:rsidR="005F0630">
        <w:rPr>
          <w:rFonts w:asciiTheme="minorHAnsi" w:hAnsiTheme="minorHAnsi"/>
        </w:rPr>
        <w:t xml:space="preserve">es </w:t>
      </w:r>
      <w:r w:rsidRPr="007A20F2">
        <w:rPr>
          <w:rFonts w:asciiTheme="minorHAnsi" w:hAnsiTheme="minorHAnsi"/>
        </w:rPr>
        <w:t>obligatori</w:t>
      </w:r>
      <w:r w:rsidR="005F0630">
        <w:rPr>
          <w:rFonts w:asciiTheme="minorHAnsi" w:hAnsiTheme="minorHAnsi"/>
        </w:rPr>
        <w:t>o</w:t>
      </w:r>
      <w:r w:rsidRPr="007A20F2">
        <w:rPr>
          <w:rFonts w:asciiTheme="minorHAnsi" w:hAnsiTheme="minorHAnsi"/>
        </w:rPr>
        <w:t xml:space="preserve">, o </w:t>
      </w:r>
      <w:r w:rsidR="005F0630">
        <w:rPr>
          <w:rFonts w:asciiTheme="minorHAnsi" w:hAnsiTheme="minorHAnsi"/>
        </w:rPr>
        <w:t xml:space="preserve">basado en </w:t>
      </w:r>
      <w:r w:rsidRPr="007A20F2">
        <w:rPr>
          <w:rFonts w:asciiTheme="minorHAnsi" w:hAnsiTheme="minorHAnsi"/>
        </w:rPr>
        <w:t>recomendaciones no vinculantes?</w:t>
      </w:r>
    </w:p>
    <w:p w:rsidR="00397CC7" w:rsidRPr="007A20F2" w:rsidRDefault="00397CC7" w:rsidP="00D3048D">
      <w:pPr>
        <w:pStyle w:val="Default"/>
        <w:jc w:val="both"/>
        <w:rPr>
          <w:rFonts w:asciiTheme="minorHAnsi" w:hAnsiTheme="minorHAnsi"/>
          <w:color w:val="1F497D" w:themeColor="text2"/>
        </w:rPr>
      </w:pPr>
    </w:p>
    <w:p w:rsidR="00397CC7" w:rsidRPr="00D3048D" w:rsidRDefault="001236E0" w:rsidP="00456685">
      <w:pPr>
        <w:pStyle w:val="Default"/>
        <w:jc w:val="both"/>
        <w:rPr>
          <w:rFonts w:asciiTheme="minorHAnsi" w:hAnsiTheme="minorHAnsi"/>
          <w:color w:val="1F497D" w:themeColor="text2"/>
        </w:rPr>
      </w:pPr>
      <w:r w:rsidRPr="003471A1">
        <w:rPr>
          <w:rFonts w:asciiTheme="minorHAnsi" w:hAnsiTheme="minorHAnsi"/>
          <w:b/>
        </w:rPr>
        <w:t>b.</w:t>
      </w:r>
      <w:r w:rsidRPr="007A20F2">
        <w:rPr>
          <w:rFonts w:asciiTheme="minorHAnsi" w:hAnsiTheme="minorHAnsi"/>
        </w:rPr>
        <w:t xml:space="preserve"> ¿</w:t>
      </w:r>
      <w:r w:rsidR="00D3048D">
        <w:rPr>
          <w:rFonts w:asciiTheme="minorHAnsi" w:hAnsiTheme="minorHAnsi"/>
        </w:rPr>
        <w:t xml:space="preserve">Tuvieron los </w:t>
      </w:r>
      <w:r w:rsidRPr="007A20F2">
        <w:rPr>
          <w:rFonts w:asciiTheme="minorHAnsi" w:hAnsiTheme="minorHAnsi"/>
        </w:rPr>
        <w:t>p</w:t>
      </w:r>
      <w:r w:rsidR="00456685">
        <w:rPr>
          <w:rFonts w:asciiTheme="minorHAnsi" w:hAnsiTheme="minorHAnsi"/>
        </w:rPr>
        <w:t>onentes</w:t>
      </w:r>
      <w:r w:rsidRPr="007A20F2">
        <w:rPr>
          <w:rFonts w:asciiTheme="minorHAnsi" w:hAnsiTheme="minorHAnsi"/>
        </w:rPr>
        <w:t xml:space="preserve"> todos los datos primarios disponibles para la evaluación de la solicitud de autorización de comercialización? </w:t>
      </w:r>
      <w:r w:rsidR="00D3048D">
        <w:rPr>
          <w:rFonts w:asciiTheme="minorHAnsi" w:hAnsiTheme="minorHAnsi"/>
        </w:rPr>
        <w:t>¿</w:t>
      </w:r>
      <w:r w:rsidRPr="00D3048D">
        <w:rPr>
          <w:rFonts w:asciiTheme="minorHAnsi" w:hAnsiTheme="minorHAnsi"/>
        </w:rPr>
        <w:t>Se consider</w:t>
      </w:r>
      <w:r w:rsidR="00741B22">
        <w:rPr>
          <w:rFonts w:asciiTheme="minorHAnsi" w:hAnsiTheme="minorHAnsi"/>
        </w:rPr>
        <w:t xml:space="preserve">aron </w:t>
      </w:r>
      <w:r w:rsidRPr="00D3048D">
        <w:rPr>
          <w:rFonts w:asciiTheme="minorHAnsi" w:hAnsiTheme="minorHAnsi"/>
        </w:rPr>
        <w:t>suficiente</w:t>
      </w:r>
      <w:r w:rsidR="00741B22">
        <w:rPr>
          <w:rFonts w:asciiTheme="minorHAnsi" w:hAnsiTheme="minorHAnsi"/>
        </w:rPr>
        <w:t>s</w:t>
      </w:r>
      <w:r w:rsidRPr="00D3048D">
        <w:rPr>
          <w:rFonts w:asciiTheme="minorHAnsi" w:hAnsiTheme="minorHAnsi"/>
        </w:rPr>
        <w:t xml:space="preserve"> y fiable</w:t>
      </w:r>
      <w:r w:rsidR="00741B22">
        <w:rPr>
          <w:rFonts w:asciiTheme="minorHAnsi" w:hAnsiTheme="minorHAnsi"/>
        </w:rPr>
        <w:t>s</w:t>
      </w:r>
      <w:r w:rsidRPr="00D3048D">
        <w:rPr>
          <w:rFonts w:asciiTheme="minorHAnsi" w:hAnsiTheme="minorHAnsi"/>
        </w:rPr>
        <w:t>?</w:t>
      </w:r>
    </w:p>
    <w:p w:rsidR="001236E0" w:rsidRPr="00D3048D" w:rsidRDefault="001236E0" w:rsidP="00397CC7">
      <w:pPr>
        <w:pStyle w:val="Default"/>
        <w:jc w:val="both"/>
        <w:rPr>
          <w:rFonts w:asciiTheme="minorHAnsi" w:hAnsiTheme="minorHAnsi"/>
          <w:color w:val="1F497D" w:themeColor="text2"/>
        </w:rPr>
      </w:pPr>
    </w:p>
    <w:p w:rsidR="001236E0" w:rsidRDefault="001236E0" w:rsidP="00106FB4">
      <w:pPr>
        <w:pStyle w:val="Default"/>
        <w:ind w:left="426"/>
        <w:jc w:val="both"/>
        <w:rPr>
          <w:rFonts w:asciiTheme="minorHAnsi" w:hAnsiTheme="minorHAnsi"/>
        </w:rPr>
      </w:pPr>
      <w:r w:rsidRPr="007A20F2">
        <w:rPr>
          <w:rFonts w:asciiTheme="minorHAnsi" w:hAnsiTheme="minorHAnsi"/>
        </w:rPr>
        <w:t>En base a la literatura publicada (</w:t>
      </w:r>
      <w:r w:rsidR="003642A7">
        <w:rPr>
          <w:rFonts w:asciiTheme="minorHAnsi" w:hAnsiTheme="minorHAnsi"/>
        </w:rPr>
        <w:t xml:space="preserve">resaltado </w:t>
      </w:r>
      <w:r w:rsidRPr="007A20F2">
        <w:rPr>
          <w:rFonts w:asciiTheme="minorHAnsi" w:hAnsiTheme="minorHAnsi"/>
        </w:rPr>
        <w:t xml:space="preserve">anteriormente) y </w:t>
      </w:r>
      <w:r w:rsidR="003642A7">
        <w:rPr>
          <w:rFonts w:asciiTheme="minorHAnsi" w:hAnsiTheme="minorHAnsi"/>
        </w:rPr>
        <w:t xml:space="preserve">a </w:t>
      </w:r>
      <w:r w:rsidRPr="007A20F2">
        <w:rPr>
          <w:rFonts w:asciiTheme="minorHAnsi" w:hAnsiTheme="minorHAnsi"/>
        </w:rPr>
        <w:t xml:space="preserve">otra información no publicada disponible para los </w:t>
      </w:r>
      <w:r w:rsidR="00D3048D">
        <w:rPr>
          <w:rFonts w:asciiTheme="minorHAnsi" w:hAnsiTheme="minorHAnsi"/>
        </w:rPr>
        <w:t xml:space="preserve">clínicos y </w:t>
      </w:r>
      <w:r w:rsidRPr="007A20F2">
        <w:rPr>
          <w:rFonts w:asciiTheme="minorHAnsi" w:hAnsiTheme="minorHAnsi"/>
        </w:rPr>
        <w:t>científicos internacionales independientes, la fiabilidad de los resultados del estudio</w:t>
      </w:r>
      <w:r w:rsidR="00D3048D">
        <w:rPr>
          <w:rFonts w:asciiTheme="minorHAnsi" w:hAnsiTheme="minorHAnsi"/>
        </w:rPr>
        <w:t xml:space="preserve"> debería cuestionarse seriamente.</w:t>
      </w:r>
    </w:p>
    <w:p w:rsidR="00D3048D" w:rsidRPr="007A20F2" w:rsidRDefault="00D3048D" w:rsidP="00D3048D">
      <w:pPr>
        <w:pStyle w:val="Default"/>
        <w:jc w:val="both"/>
        <w:rPr>
          <w:rFonts w:asciiTheme="minorHAnsi" w:hAnsiTheme="minorHAnsi"/>
          <w:color w:val="1F497D" w:themeColor="text2"/>
        </w:rPr>
      </w:pPr>
    </w:p>
    <w:p w:rsidR="00F77359" w:rsidRDefault="001236E0" w:rsidP="003642A7">
      <w:pPr>
        <w:jc w:val="both"/>
      </w:pPr>
      <w:r w:rsidRPr="003471A1">
        <w:rPr>
          <w:b/>
          <w:sz w:val="24"/>
          <w:szCs w:val="24"/>
        </w:rPr>
        <w:t>c.</w:t>
      </w:r>
      <w:r w:rsidR="00F77359" w:rsidRPr="007A20F2">
        <w:rPr>
          <w:sz w:val="24"/>
          <w:szCs w:val="24"/>
        </w:rPr>
        <w:t xml:space="preserve">¿Los evaluadores clínicos del informe de </w:t>
      </w:r>
      <w:r w:rsidRPr="007A20F2">
        <w:rPr>
          <w:sz w:val="24"/>
          <w:szCs w:val="24"/>
        </w:rPr>
        <w:t xml:space="preserve">la </w:t>
      </w:r>
      <w:r w:rsidR="00F77359" w:rsidRPr="007A20F2">
        <w:rPr>
          <w:sz w:val="24"/>
          <w:szCs w:val="24"/>
        </w:rPr>
        <w:t>EMA (</w:t>
      </w:r>
      <w:r w:rsidRPr="007A20F2">
        <w:rPr>
          <w:sz w:val="24"/>
          <w:szCs w:val="24"/>
        </w:rPr>
        <w:t xml:space="preserve">sobre </w:t>
      </w:r>
      <w:r w:rsidR="00F77359" w:rsidRPr="007A20F2">
        <w:rPr>
          <w:sz w:val="24"/>
          <w:szCs w:val="24"/>
        </w:rPr>
        <w:t xml:space="preserve">CRPS </w:t>
      </w:r>
      <w:r w:rsidRPr="007A20F2">
        <w:rPr>
          <w:sz w:val="24"/>
          <w:szCs w:val="24"/>
        </w:rPr>
        <w:t>&amp;</w:t>
      </w:r>
      <w:r w:rsidR="00F77359" w:rsidRPr="007A20F2">
        <w:rPr>
          <w:sz w:val="24"/>
          <w:szCs w:val="24"/>
        </w:rPr>
        <w:t xml:space="preserve"> POTS) consultar</w:t>
      </w:r>
      <w:r w:rsidR="003642A7">
        <w:rPr>
          <w:sz w:val="24"/>
          <w:szCs w:val="24"/>
        </w:rPr>
        <w:t>on</w:t>
      </w:r>
      <w:r w:rsidR="00F77359" w:rsidRPr="007A20F2">
        <w:rPr>
          <w:sz w:val="24"/>
          <w:szCs w:val="24"/>
        </w:rPr>
        <w:t xml:space="preserve"> a especialistas en trastornos </w:t>
      </w:r>
      <w:r w:rsidR="003642A7">
        <w:rPr>
          <w:sz w:val="24"/>
          <w:szCs w:val="24"/>
        </w:rPr>
        <w:t xml:space="preserve">del sistema nervioso autónomo? </w:t>
      </w:r>
      <w:r w:rsidR="00F77359" w:rsidRPr="007A20F2">
        <w:rPr>
          <w:sz w:val="24"/>
          <w:szCs w:val="24"/>
        </w:rPr>
        <w:t>Si lo hicier</w:t>
      </w:r>
      <w:r w:rsidR="003642A7">
        <w:rPr>
          <w:sz w:val="24"/>
          <w:szCs w:val="24"/>
        </w:rPr>
        <w:t xml:space="preserve">on ¿habían declarado los especialistas algún </w:t>
      </w:r>
      <w:r w:rsidR="00F77359">
        <w:t>conflicto de intereses?</w:t>
      </w:r>
    </w:p>
    <w:p w:rsidR="006439F5" w:rsidRDefault="006439F5" w:rsidP="001236E0">
      <w:pPr>
        <w:jc w:val="both"/>
      </w:pPr>
    </w:p>
    <w:sectPr w:rsidR="006439F5" w:rsidSect="007E26DA">
      <w:headerReference w:type="default" r:id="rId15"/>
      <w:footerReference w:type="default" r:id="rId16"/>
      <w:pgSz w:w="12240" w:h="16340"/>
      <w:pgMar w:top="1560" w:right="1041" w:bottom="658" w:left="1701" w:header="720" w:footer="64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4DB" w:rsidRDefault="001944DB" w:rsidP="00397CC7">
      <w:pPr>
        <w:spacing w:after="0" w:line="240" w:lineRule="auto"/>
      </w:pPr>
      <w:r>
        <w:separator/>
      </w:r>
    </w:p>
  </w:endnote>
  <w:endnote w:type="continuationSeparator" w:id="0">
    <w:p w:rsidR="001944DB" w:rsidRDefault="001944DB" w:rsidP="0039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92379"/>
      <w:docPartObj>
        <w:docPartGallery w:val="Page Numbers (Bottom of Page)"/>
        <w:docPartUnique/>
      </w:docPartObj>
    </w:sdtPr>
    <w:sdtContent>
      <w:p w:rsidR="001944DB" w:rsidRDefault="00A90970" w:rsidP="007E26DA">
        <w:pPr>
          <w:pStyle w:val="Piedepgina"/>
          <w:jc w:val="right"/>
        </w:pPr>
        <w:r>
          <w:fldChar w:fldCharType="begin"/>
        </w:r>
        <w:r w:rsidR="00FB0F2C">
          <w:instrText xml:space="preserve"> PAGE   \* MERGEFORMAT </w:instrText>
        </w:r>
        <w:r>
          <w:fldChar w:fldCharType="separate"/>
        </w:r>
        <w:r w:rsidR="009B1D9D">
          <w:rPr>
            <w:noProof/>
          </w:rPr>
          <w:t>5</w:t>
        </w:r>
        <w:r>
          <w:rPr>
            <w:noProof/>
          </w:rPr>
          <w:fldChar w:fldCharType="end"/>
        </w:r>
        <w:r w:rsidR="007E26DA">
          <w:t>/8</w:t>
        </w:r>
      </w:p>
    </w:sdtContent>
  </w:sdt>
  <w:p w:rsidR="001944DB" w:rsidRDefault="001944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4DB" w:rsidRDefault="001944DB" w:rsidP="00397CC7">
      <w:pPr>
        <w:spacing w:after="0" w:line="240" w:lineRule="auto"/>
      </w:pPr>
      <w:r>
        <w:separator/>
      </w:r>
    </w:p>
  </w:footnote>
  <w:footnote w:type="continuationSeparator" w:id="0">
    <w:p w:rsidR="001944DB" w:rsidRDefault="001944DB" w:rsidP="0039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06" w:rsidRPr="00942A06" w:rsidRDefault="00942A06" w:rsidP="00942A06">
    <w:pPr>
      <w:pStyle w:val="Encabezado"/>
      <w:ind w:left="-1134"/>
    </w:pPr>
    <w:r>
      <w:rPr>
        <w:rFonts w:ascii="Arial" w:hAnsi="Arial" w:cs="Arial"/>
        <w:noProof/>
        <w:lang w:eastAsia="es-ES"/>
      </w:rPr>
      <w:drawing>
        <wp:inline distT="0" distB="0" distL="0" distR="0">
          <wp:extent cx="6798716" cy="1141171"/>
          <wp:effectExtent l="19050" t="0" r="2134" b="0"/>
          <wp:docPr id="2" name="Imagen 1" descr="cabecera para carta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ara cartas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552" cy="1142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CC7"/>
    <w:rsid w:val="000126DF"/>
    <w:rsid w:val="00023D00"/>
    <w:rsid w:val="00031E0E"/>
    <w:rsid w:val="00042811"/>
    <w:rsid w:val="00095E56"/>
    <w:rsid w:val="000C0155"/>
    <w:rsid w:val="000E5D42"/>
    <w:rsid w:val="000F1276"/>
    <w:rsid w:val="00106FB4"/>
    <w:rsid w:val="001141CF"/>
    <w:rsid w:val="00117593"/>
    <w:rsid w:val="001236E0"/>
    <w:rsid w:val="0013367D"/>
    <w:rsid w:val="001944DB"/>
    <w:rsid w:val="001A5662"/>
    <w:rsid w:val="00226385"/>
    <w:rsid w:val="00243AE4"/>
    <w:rsid w:val="002663E5"/>
    <w:rsid w:val="00276973"/>
    <w:rsid w:val="002A27AE"/>
    <w:rsid w:val="002B1E4C"/>
    <w:rsid w:val="002D5204"/>
    <w:rsid w:val="00337955"/>
    <w:rsid w:val="003471A1"/>
    <w:rsid w:val="00354B5D"/>
    <w:rsid w:val="003642A7"/>
    <w:rsid w:val="00385173"/>
    <w:rsid w:val="00385D90"/>
    <w:rsid w:val="00397CC7"/>
    <w:rsid w:val="003C142F"/>
    <w:rsid w:val="003F4598"/>
    <w:rsid w:val="004123FC"/>
    <w:rsid w:val="004124A9"/>
    <w:rsid w:val="00431BA1"/>
    <w:rsid w:val="0043550E"/>
    <w:rsid w:val="00456685"/>
    <w:rsid w:val="004647A4"/>
    <w:rsid w:val="00475F7A"/>
    <w:rsid w:val="00476E5E"/>
    <w:rsid w:val="004D4439"/>
    <w:rsid w:val="004F164A"/>
    <w:rsid w:val="005057C4"/>
    <w:rsid w:val="005259DD"/>
    <w:rsid w:val="00542062"/>
    <w:rsid w:val="005623F3"/>
    <w:rsid w:val="005742B1"/>
    <w:rsid w:val="00591926"/>
    <w:rsid w:val="005B160A"/>
    <w:rsid w:val="005C6589"/>
    <w:rsid w:val="005D4434"/>
    <w:rsid w:val="005F0630"/>
    <w:rsid w:val="005F402B"/>
    <w:rsid w:val="00601F57"/>
    <w:rsid w:val="006405AF"/>
    <w:rsid w:val="006439F5"/>
    <w:rsid w:val="00686A8E"/>
    <w:rsid w:val="006A5F3E"/>
    <w:rsid w:val="00701053"/>
    <w:rsid w:val="00712CEF"/>
    <w:rsid w:val="00741B22"/>
    <w:rsid w:val="00753E71"/>
    <w:rsid w:val="0076520F"/>
    <w:rsid w:val="007A20F2"/>
    <w:rsid w:val="007C2BD5"/>
    <w:rsid w:val="007E26DA"/>
    <w:rsid w:val="007F34CF"/>
    <w:rsid w:val="00816D2E"/>
    <w:rsid w:val="00823A5E"/>
    <w:rsid w:val="00850780"/>
    <w:rsid w:val="00870277"/>
    <w:rsid w:val="00882E19"/>
    <w:rsid w:val="00896113"/>
    <w:rsid w:val="008A0104"/>
    <w:rsid w:val="008D5654"/>
    <w:rsid w:val="0092514D"/>
    <w:rsid w:val="00934E22"/>
    <w:rsid w:val="0093682D"/>
    <w:rsid w:val="00942A06"/>
    <w:rsid w:val="00946F61"/>
    <w:rsid w:val="009561E0"/>
    <w:rsid w:val="009616DC"/>
    <w:rsid w:val="00966336"/>
    <w:rsid w:val="00971EA5"/>
    <w:rsid w:val="00972D11"/>
    <w:rsid w:val="0098188E"/>
    <w:rsid w:val="00982E6B"/>
    <w:rsid w:val="00987FBA"/>
    <w:rsid w:val="00995477"/>
    <w:rsid w:val="00997A7F"/>
    <w:rsid w:val="009B1D9D"/>
    <w:rsid w:val="009C522A"/>
    <w:rsid w:val="009E0506"/>
    <w:rsid w:val="009E2CA5"/>
    <w:rsid w:val="009E5A5C"/>
    <w:rsid w:val="009F6980"/>
    <w:rsid w:val="00A46772"/>
    <w:rsid w:val="00A716B7"/>
    <w:rsid w:val="00A73AFF"/>
    <w:rsid w:val="00A90970"/>
    <w:rsid w:val="00A921B0"/>
    <w:rsid w:val="00A96DCC"/>
    <w:rsid w:val="00AA2E16"/>
    <w:rsid w:val="00AA4E90"/>
    <w:rsid w:val="00AC2A0D"/>
    <w:rsid w:val="00AE286E"/>
    <w:rsid w:val="00B144E5"/>
    <w:rsid w:val="00B200DE"/>
    <w:rsid w:val="00B2127B"/>
    <w:rsid w:val="00B36975"/>
    <w:rsid w:val="00B62EA8"/>
    <w:rsid w:val="00B8220D"/>
    <w:rsid w:val="00BA723E"/>
    <w:rsid w:val="00C05075"/>
    <w:rsid w:val="00C05BBD"/>
    <w:rsid w:val="00C11E08"/>
    <w:rsid w:val="00C1240E"/>
    <w:rsid w:val="00C419FD"/>
    <w:rsid w:val="00C45F4F"/>
    <w:rsid w:val="00C64774"/>
    <w:rsid w:val="00C71DBC"/>
    <w:rsid w:val="00CA2BDF"/>
    <w:rsid w:val="00CA4B9D"/>
    <w:rsid w:val="00CC432B"/>
    <w:rsid w:val="00D10E8B"/>
    <w:rsid w:val="00D242E3"/>
    <w:rsid w:val="00D3048D"/>
    <w:rsid w:val="00D36CAF"/>
    <w:rsid w:val="00D62813"/>
    <w:rsid w:val="00D672E5"/>
    <w:rsid w:val="00D83028"/>
    <w:rsid w:val="00D900B9"/>
    <w:rsid w:val="00DA5B4F"/>
    <w:rsid w:val="00DB1AAB"/>
    <w:rsid w:val="00DD0C9E"/>
    <w:rsid w:val="00E322CC"/>
    <w:rsid w:val="00E528CC"/>
    <w:rsid w:val="00E81595"/>
    <w:rsid w:val="00E83B07"/>
    <w:rsid w:val="00EB74E1"/>
    <w:rsid w:val="00EB7E75"/>
    <w:rsid w:val="00EE51ED"/>
    <w:rsid w:val="00EF0D57"/>
    <w:rsid w:val="00F14000"/>
    <w:rsid w:val="00F16F68"/>
    <w:rsid w:val="00F3447A"/>
    <w:rsid w:val="00F74289"/>
    <w:rsid w:val="00F76462"/>
    <w:rsid w:val="00F77359"/>
    <w:rsid w:val="00F962BF"/>
    <w:rsid w:val="00FA70A6"/>
    <w:rsid w:val="00FB0F2C"/>
    <w:rsid w:val="00FD0DDD"/>
    <w:rsid w:val="00FD3715"/>
    <w:rsid w:val="00FD6CE8"/>
    <w:rsid w:val="00FF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97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397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97CC7"/>
  </w:style>
  <w:style w:type="paragraph" w:styleId="Piedepgina">
    <w:name w:val="footer"/>
    <w:basedOn w:val="Normal"/>
    <w:link w:val="PiedepginaCar"/>
    <w:uiPriority w:val="99"/>
    <w:unhideWhenUsed/>
    <w:rsid w:val="00397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CC7"/>
  </w:style>
  <w:style w:type="paragraph" w:styleId="Prrafodelista">
    <w:name w:val="List Paragraph"/>
    <w:basedOn w:val="Normal"/>
    <w:uiPriority w:val="34"/>
    <w:qFormat/>
    <w:rsid w:val="00B62E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3E7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76462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27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419F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419FD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285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1350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2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6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75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11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26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1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9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447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100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2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86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550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077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c.sagepub.com/content/2/4/2324709614556129.full" TargetMode="External"/><Relationship Id="rId13" Type="http://schemas.openxmlformats.org/officeDocument/2006/relationships/hyperlink" Target="http://www.ema.europa.eu/docs/en_GB/document_library/EPAR_-_Public_assessment_report/human/003852/WC500189113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/26425627" TargetMode="External"/><Relationship Id="rId12" Type="http://schemas.openxmlformats.org/officeDocument/2006/relationships/hyperlink" Target="http://www.ema.europa.eu/ema/index.jsp?curl=pages/news_and_events/news/2013/04/news_detail_001779.jsp&amp;mid=WC0b01ac058004d5c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sanevax.org/wp-content/uploads/2016/01/Allegations-of-Scientific-Misconduct-by-GACVS.pdf" TargetMode="External"/><Relationship Id="rId11" Type="http://schemas.openxmlformats.org/officeDocument/2006/relationships/image" Target="media/image1.e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ncbi.nlm.nih.gov/pubmed/20541691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://www.acpeds.org/the-college-speaks/position-statements/health-issues/new-concerns-about-the-human-papillomavirus-vaccine" TargetMode="External"/><Relationship Id="rId14" Type="http://schemas.openxmlformats.org/officeDocument/2006/relationships/hyperlink" Target="http://www.ncbi.nlm.nih.gov/pubmed/2423883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2661</Words>
  <Characters>14637</Characters>
  <Application>Microsoft Office Word</Application>
  <DocSecurity>4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alicia capilla lanagran</cp:lastModifiedBy>
  <cp:revision>2</cp:revision>
  <dcterms:created xsi:type="dcterms:W3CDTF">2016-05-20T20:35:00Z</dcterms:created>
  <dcterms:modified xsi:type="dcterms:W3CDTF">2016-05-20T20:35:00Z</dcterms:modified>
</cp:coreProperties>
</file>